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000000">
              <w:trPr>
                <w:tblCellSpacing w:w="0" w:type="dxa"/>
              </w:trPr>
              <w:tc>
                <w:tcPr>
                  <w:tcW w:w="0" w:type="auto"/>
                  <w:vAlign w:val="center"/>
                  <w:hideMark/>
                </w:tcPr>
                <w:p w:rsidR="00000000" w:rsidRDefault="00061065">
                  <w:pPr>
                    <w:spacing w:after="240"/>
                    <w:jc w:val="center"/>
                    <w:rPr>
                      <w:rFonts w:ascii="Arial" w:eastAsia="Times New Roman" w:hAnsi="Arial" w:cs="Arial"/>
                      <w:caps/>
                      <w:sz w:val="15"/>
                      <w:szCs w:val="15"/>
                    </w:rPr>
                  </w:pPr>
                  <w:r>
                    <w:rPr>
                      <w:rFonts w:ascii="Arial" w:eastAsia="Times New Roman" w:hAnsi="Arial" w:cs="Arial"/>
                      <w:b/>
                      <w:bCs/>
                      <w:caps/>
                      <w:sz w:val="15"/>
                      <w:szCs w:val="15"/>
                    </w:rPr>
                    <w:t xml:space="preserve">Convenção Coletiva De Trabalho 2013/2015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tblPr>
                  <w:tblGrid>
                    <w:gridCol w:w="2417"/>
                    <w:gridCol w:w="107"/>
                    <w:gridCol w:w="1552"/>
                  </w:tblGrid>
                  <w:tr w:rsidR="00000000">
                    <w:trPr>
                      <w:tblCellSpacing w:w="0" w:type="dxa"/>
                    </w:trPr>
                    <w:tc>
                      <w:tcPr>
                        <w:tcW w:w="0" w:type="auto"/>
                        <w:vAlign w:val="center"/>
                        <w:hideMark/>
                      </w:tcPr>
                      <w:p w:rsidR="00000000" w:rsidRDefault="00061065">
                        <w:pPr>
                          <w:rPr>
                            <w:rFonts w:ascii="Arial" w:eastAsia="Times New Roman" w:hAnsi="Arial" w:cs="Arial"/>
                            <w:sz w:val="15"/>
                            <w:szCs w:val="15"/>
                          </w:rPr>
                        </w:pPr>
                        <w:r>
                          <w:rPr>
                            <w:rFonts w:ascii="Arial" w:eastAsia="Times New Roman" w:hAnsi="Arial" w:cs="Arial"/>
                            <w:b/>
                            <w:bCs/>
                            <w:sz w:val="15"/>
                            <w:szCs w:val="15"/>
                          </w:rPr>
                          <w:t>NÚMERO DE REGISTRO NO MTE:</w:t>
                        </w:r>
                        <w:r>
                          <w:rPr>
                            <w:rFonts w:ascii="Arial" w:eastAsia="Times New Roman" w:hAnsi="Arial" w:cs="Arial"/>
                            <w:sz w:val="15"/>
                            <w:szCs w:val="15"/>
                          </w:rPr>
                          <w:t xml:space="preserve"> </w:t>
                        </w:r>
                      </w:p>
                    </w:tc>
                    <w:tc>
                      <w:tcPr>
                        <w:tcW w:w="107" w:type="dxa"/>
                        <w:vAlign w:val="center"/>
                        <w:hideMark/>
                      </w:tcPr>
                      <w:p w:rsidR="00000000" w:rsidRDefault="00061065">
                        <w:pPr>
                          <w:rPr>
                            <w:rFonts w:ascii="Arial" w:eastAsia="Times New Roman" w:hAnsi="Arial" w:cs="Arial"/>
                            <w:sz w:val="15"/>
                            <w:szCs w:val="15"/>
                          </w:rPr>
                        </w:pPr>
                      </w:p>
                    </w:tc>
                    <w:tc>
                      <w:tcPr>
                        <w:tcW w:w="0" w:type="auto"/>
                        <w:vAlign w:val="center"/>
                        <w:hideMark/>
                      </w:tcPr>
                      <w:p w:rsidR="00000000" w:rsidRDefault="00061065">
                        <w:pPr>
                          <w:rPr>
                            <w:rFonts w:ascii="Arial" w:eastAsia="Times New Roman" w:hAnsi="Arial" w:cs="Arial"/>
                            <w:sz w:val="15"/>
                            <w:szCs w:val="15"/>
                          </w:rPr>
                        </w:pPr>
                        <w:r>
                          <w:rPr>
                            <w:rFonts w:ascii="Arial" w:eastAsia="Times New Roman" w:hAnsi="Arial" w:cs="Arial"/>
                            <w:sz w:val="15"/>
                            <w:szCs w:val="15"/>
                          </w:rPr>
                          <w:t xml:space="preserve">MS000285/2013 </w:t>
                        </w:r>
                      </w:p>
                    </w:tc>
                  </w:tr>
                  <w:tr w:rsidR="00000000">
                    <w:trPr>
                      <w:tblCellSpacing w:w="0" w:type="dxa"/>
                    </w:trPr>
                    <w:tc>
                      <w:tcPr>
                        <w:tcW w:w="0" w:type="auto"/>
                        <w:vAlign w:val="center"/>
                        <w:hideMark/>
                      </w:tcPr>
                      <w:p w:rsidR="00000000" w:rsidRDefault="00061065">
                        <w:pPr>
                          <w:rPr>
                            <w:rFonts w:ascii="Arial" w:eastAsia="Times New Roman" w:hAnsi="Arial" w:cs="Arial"/>
                            <w:sz w:val="15"/>
                            <w:szCs w:val="15"/>
                          </w:rPr>
                        </w:pPr>
                        <w:r>
                          <w:rPr>
                            <w:rFonts w:ascii="Arial" w:eastAsia="Times New Roman" w:hAnsi="Arial" w:cs="Arial"/>
                            <w:b/>
                            <w:bCs/>
                            <w:sz w:val="15"/>
                            <w:szCs w:val="15"/>
                          </w:rPr>
                          <w:t>DATA DE REGISTRO NO MTE:</w:t>
                        </w:r>
                        <w:r>
                          <w:rPr>
                            <w:rFonts w:ascii="Arial" w:eastAsia="Times New Roman" w:hAnsi="Arial" w:cs="Arial"/>
                            <w:sz w:val="15"/>
                            <w:szCs w:val="15"/>
                          </w:rPr>
                          <w:t xml:space="preserve"> </w:t>
                        </w:r>
                      </w:p>
                    </w:tc>
                    <w:tc>
                      <w:tcPr>
                        <w:tcW w:w="107" w:type="dxa"/>
                        <w:vAlign w:val="center"/>
                        <w:hideMark/>
                      </w:tcPr>
                      <w:p w:rsidR="00000000" w:rsidRDefault="00061065">
                        <w:pPr>
                          <w:rPr>
                            <w:rFonts w:ascii="Arial" w:eastAsia="Times New Roman" w:hAnsi="Arial" w:cs="Arial"/>
                            <w:sz w:val="15"/>
                            <w:szCs w:val="15"/>
                          </w:rPr>
                        </w:pPr>
                      </w:p>
                    </w:tc>
                    <w:tc>
                      <w:tcPr>
                        <w:tcW w:w="0" w:type="auto"/>
                        <w:vAlign w:val="center"/>
                        <w:hideMark/>
                      </w:tcPr>
                      <w:p w:rsidR="00000000" w:rsidRDefault="00061065">
                        <w:pPr>
                          <w:rPr>
                            <w:rFonts w:ascii="Arial" w:eastAsia="Times New Roman" w:hAnsi="Arial" w:cs="Arial"/>
                            <w:sz w:val="15"/>
                            <w:szCs w:val="15"/>
                          </w:rPr>
                        </w:pPr>
                        <w:r>
                          <w:rPr>
                            <w:rFonts w:ascii="Arial" w:eastAsia="Times New Roman" w:hAnsi="Arial" w:cs="Arial"/>
                            <w:sz w:val="15"/>
                            <w:szCs w:val="15"/>
                          </w:rPr>
                          <w:t xml:space="preserve">10/07/2013 </w:t>
                        </w:r>
                      </w:p>
                    </w:tc>
                  </w:tr>
                  <w:tr w:rsidR="00000000">
                    <w:trPr>
                      <w:tblCellSpacing w:w="0" w:type="dxa"/>
                    </w:trPr>
                    <w:tc>
                      <w:tcPr>
                        <w:tcW w:w="0" w:type="auto"/>
                        <w:vAlign w:val="center"/>
                        <w:hideMark/>
                      </w:tcPr>
                      <w:p w:rsidR="00000000" w:rsidRDefault="00061065">
                        <w:pPr>
                          <w:rPr>
                            <w:rFonts w:ascii="Arial" w:eastAsia="Times New Roman" w:hAnsi="Arial" w:cs="Arial"/>
                            <w:sz w:val="15"/>
                            <w:szCs w:val="15"/>
                          </w:rPr>
                        </w:pPr>
                        <w:r>
                          <w:rPr>
                            <w:rFonts w:ascii="Arial" w:eastAsia="Times New Roman" w:hAnsi="Arial" w:cs="Arial"/>
                            <w:b/>
                            <w:bCs/>
                            <w:sz w:val="15"/>
                            <w:szCs w:val="15"/>
                          </w:rPr>
                          <w:t>NÚMERO DA SOLICITAÇÃO:</w:t>
                        </w:r>
                        <w:r>
                          <w:rPr>
                            <w:rFonts w:ascii="Arial" w:eastAsia="Times New Roman" w:hAnsi="Arial" w:cs="Arial"/>
                            <w:sz w:val="15"/>
                            <w:szCs w:val="15"/>
                          </w:rPr>
                          <w:t xml:space="preserve"> </w:t>
                        </w:r>
                      </w:p>
                    </w:tc>
                    <w:tc>
                      <w:tcPr>
                        <w:tcW w:w="107" w:type="dxa"/>
                        <w:vAlign w:val="center"/>
                        <w:hideMark/>
                      </w:tcPr>
                      <w:p w:rsidR="00000000" w:rsidRDefault="00061065">
                        <w:pPr>
                          <w:rPr>
                            <w:rFonts w:ascii="Arial" w:eastAsia="Times New Roman" w:hAnsi="Arial" w:cs="Arial"/>
                            <w:sz w:val="15"/>
                            <w:szCs w:val="15"/>
                          </w:rPr>
                        </w:pPr>
                      </w:p>
                    </w:tc>
                    <w:tc>
                      <w:tcPr>
                        <w:tcW w:w="0" w:type="auto"/>
                        <w:vAlign w:val="center"/>
                        <w:hideMark/>
                      </w:tcPr>
                      <w:p w:rsidR="00000000" w:rsidRDefault="00061065">
                        <w:pPr>
                          <w:rPr>
                            <w:rFonts w:ascii="Arial" w:eastAsia="Times New Roman" w:hAnsi="Arial" w:cs="Arial"/>
                            <w:sz w:val="15"/>
                            <w:szCs w:val="15"/>
                          </w:rPr>
                        </w:pPr>
                        <w:r>
                          <w:rPr>
                            <w:rFonts w:ascii="Arial" w:eastAsia="Times New Roman" w:hAnsi="Arial" w:cs="Arial"/>
                            <w:sz w:val="15"/>
                            <w:szCs w:val="15"/>
                          </w:rPr>
                          <w:t xml:space="preserve">MR020674/2013 </w:t>
                        </w:r>
                      </w:p>
                    </w:tc>
                  </w:tr>
                  <w:tr w:rsidR="00000000">
                    <w:trPr>
                      <w:tblCellSpacing w:w="0" w:type="dxa"/>
                    </w:trPr>
                    <w:tc>
                      <w:tcPr>
                        <w:tcW w:w="0" w:type="auto"/>
                        <w:vAlign w:val="center"/>
                        <w:hideMark/>
                      </w:tcPr>
                      <w:p w:rsidR="00000000" w:rsidRDefault="00061065">
                        <w:pPr>
                          <w:rPr>
                            <w:rFonts w:ascii="Arial" w:eastAsia="Times New Roman" w:hAnsi="Arial" w:cs="Arial"/>
                            <w:sz w:val="15"/>
                            <w:szCs w:val="15"/>
                          </w:rPr>
                        </w:pPr>
                        <w:r>
                          <w:rPr>
                            <w:rFonts w:ascii="Arial" w:eastAsia="Times New Roman" w:hAnsi="Arial" w:cs="Arial"/>
                            <w:b/>
                            <w:bCs/>
                            <w:sz w:val="15"/>
                            <w:szCs w:val="15"/>
                          </w:rPr>
                          <w:t>NÚMERO DO PROCESSO:</w:t>
                        </w:r>
                        <w:r>
                          <w:rPr>
                            <w:rFonts w:ascii="Arial" w:eastAsia="Times New Roman" w:hAnsi="Arial" w:cs="Arial"/>
                            <w:sz w:val="15"/>
                            <w:szCs w:val="15"/>
                          </w:rPr>
                          <w:t xml:space="preserve"> </w:t>
                        </w:r>
                      </w:p>
                    </w:tc>
                    <w:tc>
                      <w:tcPr>
                        <w:tcW w:w="107" w:type="dxa"/>
                        <w:vAlign w:val="center"/>
                        <w:hideMark/>
                      </w:tcPr>
                      <w:p w:rsidR="00000000" w:rsidRDefault="00061065">
                        <w:pPr>
                          <w:rPr>
                            <w:rFonts w:ascii="Arial" w:eastAsia="Times New Roman" w:hAnsi="Arial" w:cs="Arial"/>
                            <w:sz w:val="15"/>
                            <w:szCs w:val="15"/>
                          </w:rPr>
                        </w:pPr>
                      </w:p>
                    </w:tc>
                    <w:tc>
                      <w:tcPr>
                        <w:tcW w:w="0" w:type="auto"/>
                        <w:vAlign w:val="center"/>
                        <w:hideMark/>
                      </w:tcPr>
                      <w:p w:rsidR="00000000" w:rsidRDefault="00061065">
                        <w:pPr>
                          <w:rPr>
                            <w:rFonts w:ascii="Arial" w:eastAsia="Times New Roman" w:hAnsi="Arial" w:cs="Arial"/>
                            <w:sz w:val="15"/>
                            <w:szCs w:val="15"/>
                          </w:rPr>
                        </w:pPr>
                        <w:r>
                          <w:rPr>
                            <w:rFonts w:ascii="Arial" w:eastAsia="Times New Roman" w:hAnsi="Arial" w:cs="Arial"/>
                            <w:sz w:val="15"/>
                            <w:szCs w:val="15"/>
                          </w:rPr>
                          <w:t xml:space="preserve">46312.004291/2013-15 </w:t>
                        </w:r>
                      </w:p>
                    </w:tc>
                  </w:tr>
                  <w:tr w:rsidR="00000000">
                    <w:trPr>
                      <w:tblCellSpacing w:w="0" w:type="dxa"/>
                    </w:trPr>
                    <w:tc>
                      <w:tcPr>
                        <w:tcW w:w="0" w:type="auto"/>
                        <w:vAlign w:val="center"/>
                        <w:hideMark/>
                      </w:tcPr>
                      <w:p w:rsidR="00000000" w:rsidRDefault="00061065">
                        <w:pPr>
                          <w:rPr>
                            <w:rFonts w:ascii="Arial" w:eastAsia="Times New Roman" w:hAnsi="Arial" w:cs="Arial"/>
                            <w:sz w:val="15"/>
                            <w:szCs w:val="15"/>
                          </w:rPr>
                        </w:pPr>
                        <w:r>
                          <w:rPr>
                            <w:rFonts w:ascii="Arial" w:eastAsia="Times New Roman" w:hAnsi="Arial" w:cs="Arial"/>
                            <w:b/>
                            <w:bCs/>
                            <w:sz w:val="15"/>
                            <w:szCs w:val="15"/>
                          </w:rPr>
                          <w:t>DATA DO PROTOCOLO:</w:t>
                        </w:r>
                        <w:r>
                          <w:rPr>
                            <w:rFonts w:ascii="Arial" w:eastAsia="Times New Roman" w:hAnsi="Arial" w:cs="Arial"/>
                            <w:sz w:val="15"/>
                            <w:szCs w:val="15"/>
                          </w:rPr>
                          <w:t xml:space="preserve"> </w:t>
                        </w:r>
                      </w:p>
                    </w:tc>
                    <w:tc>
                      <w:tcPr>
                        <w:tcW w:w="107" w:type="dxa"/>
                        <w:vAlign w:val="center"/>
                        <w:hideMark/>
                      </w:tcPr>
                      <w:p w:rsidR="00000000" w:rsidRDefault="00061065">
                        <w:pPr>
                          <w:rPr>
                            <w:rFonts w:ascii="Arial" w:eastAsia="Times New Roman" w:hAnsi="Arial" w:cs="Arial"/>
                            <w:sz w:val="15"/>
                            <w:szCs w:val="15"/>
                          </w:rPr>
                        </w:pPr>
                      </w:p>
                    </w:tc>
                    <w:tc>
                      <w:tcPr>
                        <w:tcW w:w="0" w:type="auto"/>
                        <w:vAlign w:val="center"/>
                        <w:hideMark/>
                      </w:tcPr>
                      <w:p w:rsidR="00000000" w:rsidRDefault="00061065">
                        <w:pPr>
                          <w:rPr>
                            <w:rFonts w:ascii="Arial" w:eastAsia="Times New Roman" w:hAnsi="Arial" w:cs="Arial"/>
                            <w:sz w:val="15"/>
                            <w:szCs w:val="15"/>
                          </w:rPr>
                        </w:pPr>
                        <w:r>
                          <w:rPr>
                            <w:rFonts w:ascii="Arial" w:eastAsia="Times New Roman" w:hAnsi="Arial" w:cs="Arial"/>
                            <w:sz w:val="15"/>
                            <w:szCs w:val="15"/>
                          </w:rPr>
                          <w:t xml:space="preserve">17/06/2013 </w:t>
                        </w:r>
                      </w:p>
                    </w:tc>
                  </w:tr>
                </w:tbl>
                <w:p w:rsidR="00000000" w:rsidRDefault="00061065">
                  <w:pPr>
                    <w:rPr>
                      <w:rFonts w:eastAsia="Times New Roman"/>
                    </w:rPr>
                  </w:pPr>
                </w:p>
                <w:p w:rsidR="00000000" w:rsidRDefault="00061065">
                  <w:pPr>
                    <w:pStyle w:val="NormalWeb"/>
                  </w:pPr>
                  <w:r>
                    <w:rPr>
                      <w:b/>
                      <w:bCs/>
                    </w:rPr>
                    <w:t>Confira a autenticidade no endereço http://www3.mte.gov.br/sistemas/mediador/.</w:t>
                  </w:r>
                  <w:r>
                    <w:rPr>
                      <w:b/>
                      <w:bCs/>
                    </w:rPr>
                    <w:t xml:space="preserve"> </w:t>
                  </w:r>
                </w:p>
                <w:p w:rsidR="00000000" w:rsidRDefault="00061065">
                  <w:pPr>
                    <w:rPr>
                      <w:rFonts w:eastAsia="Times New Roman"/>
                    </w:rPr>
                  </w:pPr>
                </w:p>
                <w:tbl>
                  <w:tblPr>
                    <w:tblW w:w="0" w:type="auto"/>
                    <w:tblCellSpacing w:w="0" w:type="dxa"/>
                    <w:tblCellMar>
                      <w:left w:w="0" w:type="dxa"/>
                      <w:right w:w="0" w:type="dxa"/>
                    </w:tblCellMar>
                    <w:tblLook w:val="04A0"/>
                  </w:tblPr>
                  <w:tblGrid>
                    <w:gridCol w:w="4498"/>
                  </w:tblGrid>
                  <w:tr w:rsidR="00000000">
                    <w:trPr>
                      <w:tblCellSpacing w:w="0" w:type="dxa"/>
                    </w:trPr>
                    <w:tc>
                      <w:tcPr>
                        <w:tcW w:w="0" w:type="auto"/>
                        <w:vAlign w:val="center"/>
                        <w:hideMark/>
                      </w:tcPr>
                      <w:tbl>
                        <w:tblPr>
                          <w:tblW w:w="5000" w:type="pct"/>
                          <w:tblCellSpacing w:w="0" w:type="dxa"/>
                          <w:tblCellMar>
                            <w:left w:w="0" w:type="dxa"/>
                            <w:right w:w="0" w:type="dxa"/>
                          </w:tblCellMar>
                          <w:tblLook w:val="04A0"/>
                        </w:tblPr>
                        <w:tblGrid>
                          <w:gridCol w:w="4498"/>
                        </w:tblGrid>
                        <w:tr w:rsidR="00000000">
                          <w:trPr>
                            <w:tblCellSpacing w:w="0" w:type="dxa"/>
                          </w:trPr>
                          <w:tc>
                            <w:tcPr>
                              <w:tcW w:w="0" w:type="auto"/>
                              <w:vAlign w:val="center"/>
                              <w:hideMark/>
                            </w:tcPr>
                            <w:p w:rsidR="00000000" w:rsidRDefault="00061065">
                              <w:pPr>
                                <w:rPr>
                                  <w:rFonts w:ascii="Arial" w:eastAsia="Times New Roman" w:hAnsi="Arial" w:cs="Arial"/>
                                  <w:sz w:val="15"/>
                                  <w:szCs w:val="15"/>
                                </w:rPr>
                              </w:pPr>
                              <w:r>
                                <w:rPr>
                                  <w:rFonts w:ascii="Arial" w:eastAsia="Times New Roman" w:hAnsi="Arial" w:cs="Arial"/>
                                  <w:b/>
                                  <w:bCs/>
                                  <w:sz w:val="15"/>
                                  <w:szCs w:val="15"/>
                                </w:rPr>
                                <w:t xml:space="preserve">TERMOS ADITIVO(S) VINCULADO(S) </w:t>
                              </w:r>
                            </w:p>
                          </w:tc>
                        </w:tr>
                        <w:tr w:rsidR="00000000">
                          <w:trPr>
                            <w:tblCellSpacing w:w="0" w:type="dxa"/>
                          </w:trPr>
                          <w:tc>
                            <w:tcPr>
                              <w:tcW w:w="0" w:type="auto"/>
                              <w:vAlign w:val="center"/>
                              <w:hideMark/>
                            </w:tcPr>
                            <w:p w:rsidR="00000000" w:rsidRDefault="00061065">
                              <w:pPr>
                                <w:rPr>
                                  <w:rFonts w:ascii="Arial" w:eastAsia="Times New Roman" w:hAnsi="Arial" w:cs="Arial"/>
                                  <w:sz w:val="15"/>
                                  <w:szCs w:val="15"/>
                                </w:rPr>
                              </w:pPr>
                              <w:r>
                                <w:rPr>
                                  <w:rFonts w:ascii="Arial" w:eastAsia="Times New Roman" w:hAnsi="Arial" w:cs="Arial"/>
                                  <w:b/>
                                  <w:bCs/>
                                  <w:sz w:val="15"/>
                                  <w:szCs w:val="15"/>
                                </w:rPr>
                                <w:t xml:space="preserve">Processo n°: e Registro n°: </w:t>
                              </w:r>
                              <w:r>
                                <w:rPr>
                                  <w:rFonts w:ascii="Arial" w:eastAsia="Times New Roman" w:hAnsi="Arial" w:cs="Arial"/>
                                  <w:sz w:val="15"/>
                                  <w:szCs w:val="15"/>
                                </w:rPr>
                                <w:br/>
                              </w:r>
                              <w:r>
                                <w:rPr>
                                  <w:rFonts w:ascii="Arial" w:eastAsia="Times New Roman" w:hAnsi="Arial" w:cs="Arial"/>
                                  <w:b/>
                                  <w:bCs/>
                                  <w:sz w:val="15"/>
                                  <w:szCs w:val="15"/>
                                </w:rPr>
                                <w:t xml:space="preserve">Processo n°: </w:t>
                              </w:r>
                              <w:r>
                                <w:rPr>
                                  <w:rFonts w:ascii="Arial" w:eastAsia="Times New Roman" w:hAnsi="Arial" w:cs="Arial"/>
                                  <w:sz w:val="15"/>
                                  <w:szCs w:val="15"/>
                                </w:rPr>
                                <w:t>46312004991201318</w:t>
                              </w:r>
                              <w:r>
                                <w:rPr>
                                  <w:rFonts w:ascii="Arial" w:eastAsia="Times New Roman" w:hAnsi="Arial" w:cs="Arial"/>
                                  <w:b/>
                                  <w:bCs/>
                                  <w:sz w:val="15"/>
                                  <w:szCs w:val="15"/>
                                </w:rPr>
                                <w:t xml:space="preserve">e Registro n°: </w:t>
                              </w:r>
                              <w:r>
                                <w:rPr>
                                  <w:rFonts w:ascii="Arial" w:eastAsia="Times New Roman" w:hAnsi="Arial" w:cs="Arial"/>
                                  <w:sz w:val="15"/>
                                  <w:szCs w:val="15"/>
                                </w:rPr>
                                <w:t>MS000292/2013</w:t>
                              </w:r>
                              <w:r>
                                <w:rPr>
                                  <w:rFonts w:ascii="Arial" w:eastAsia="Times New Roman" w:hAnsi="Arial" w:cs="Arial"/>
                                  <w:sz w:val="15"/>
                                  <w:szCs w:val="15"/>
                                </w:rPr>
                                <w:br/>
                              </w:r>
                              <w:r>
                                <w:rPr>
                                  <w:rFonts w:ascii="Arial" w:eastAsia="Times New Roman" w:hAnsi="Arial" w:cs="Arial"/>
                                  <w:b/>
                                  <w:bCs/>
                                  <w:sz w:val="15"/>
                                  <w:szCs w:val="15"/>
                                </w:rPr>
                                <w:t xml:space="preserve">Processo n°: e Registro n°: </w:t>
                              </w:r>
                            </w:p>
                          </w:tc>
                        </w:tr>
                      </w:tbl>
                      <w:p w:rsidR="00000000" w:rsidRDefault="00061065">
                        <w:pPr>
                          <w:rPr>
                            <w:rFonts w:ascii="Arial" w:eastAsia="Times New Roman" w:hAnsi="Arial" w:cs="Arial"/>
                            <w:sz w:val="15"/>
                            <w:szCs w:val="15"/>
                          </w:rPr>
                        </w:pPr>
                      </w:p>
                    </w:tc>
                  </w:tr>
                </w:tbl>
                <w:p w:rsidR="00000000" w:rsidRDefault="00061065">
                  <w:pPr>
                    <w:spacing w:after="240"/>
                    <w:rPr>
                      <w:rFonts w:eastAsia="Times New Roman"/>
                    </w:rPr>
                  </w:pPr>
                </w:p>
              </w:tc>
            </w:tr>
            <w:tr w:rsidR="00000000">
              <w:trPr>
                <w:tblCellSpacing w:w="0" w:type="dxa"/>
              </w:trPr>
              <w:tc>
                <w:tcPr>
                  <w:tcW w:w="0" w:type="auto"/>
                  <w:vAlign w:val="center"/>
                </w:tcPr>
                <w:p w:rsidR="00000000" w:rsidRDefault="00061065">
                  <w:pPr>
                    <w:pStyle w:val="NormalWeb"/>
                    <w:rPr>
                      <w:rFonts w:ascii="Arial" w:hAnsi="Arial" w:cs="Arial"/>
                      <w:sz w:val="15"/>
                      <w:szCs w:val="15"/>
                    </w:rPr>
                  </w:pPr>
                  <w:r>
                    <w:rPr>
                      <w:rFonts w:ascii="Arial" w:hAnsi="Arial" w:cs="Arial"/>
                      <w:sz w:val="15"/>
                      <w:szCs w:val="15"/>
                    </w:rPr>
                    <w:t>SINDICATO DOS ESTAB DE ENSINO DO EST MATO GROSSO DO SUL, CNPJ n. 15.423.536/0001-97, neste ato representado(a) por seu Presidente, Sr(a). MARIA DA GLORIA PAIM BARCELLOS;</w:t>
                  </w:r>
                  <w:r>
                    <w:rPr>
                      <w:rFonts w:ascii="Arial" w:hAnsi="Arial" w:cs="Arial"/>
                      <w:sz w:val="15"/>
                      <w:szCs w:val="15"/>
                    </w:rPr>
                    <w:br/>
                    <w:t> </w:t>
                  </w:r>
                  <w:r>
                    <w:rPr>
                      <w:rFonts w:ascii="Arial" w:hAnsi="Arial" w:cs="Arial"/>
                      <w:sz w:val="15"/>
                      <w:szCs w:val="15"/>
                    </w:rPr>
                    <w:br/>
                  </w:r>
                  <w:r>
                    <w:rPr>
                      <w:rFonts w:ascii="Arial" w:hAnsi="Arial" w:cs="Arial"/>
                      <w:sz w:val="15"/>
                      <w:szCs w:val="15"/>
                    </w:rPr>
                    <w:t>E</w:t>
                  </w:r>
                  <w:r>
                    <w:rPr>
                      <w:rFonts w:ascii="Arial" w:hAnsi="Arial" w:cs="Arial"/>
                      <w:sz w:val="15"/>
                      <w:szCs w:val="15"/>
                    </w:rPr>
                    <w:t xml:space="preserve"> </w:t>
                  </w:r>
                  <w:r>
                    <w:rPr>
                      <w:rFonts w:ascii="Arial" w:hAnsi="Arial" w:cs="Arial"/>
                      <w:sz w:val="15"/>
                      <w:szCs w:val="15"/>
                    </w:rPr>
                    <w:br/>
                  </w:r>
                  <w:r>
                    <w:rPr>
                      <w:rFonts w:ascii="Arial" w:hAnsi="Arial" w:cs="Arial"/>
                      <w:sz w:val="15"/>
                      <w:szCs w:val="15"/>
                    </w:rPr>
                    <w:br/>
                    <w:t>SINDICATO DOS TRAB EM ESTAB DE ENSINO DE C</w:t>
                  </w:r>
                  <w:r>
                    <w:rPr>
                      <w:rFonts w:ascii="Arial" w:hAnsi="Arial" w:cs="Arial"/>
                      <w:sz w:val="15"/>
                      <w:szCs w:val="15"/>
                    </w:rPr>
                    <w:t>ORUMBA/LAD/MS, CNPJ n. 02.018.869/0001-99, neste ato representado(a) por seu Presidente, Sr(a). EDER LOPES ZANELLA;</w:t>
                  </w:r>
                  <w:r>
                    <w:rPr>
                      <w:rFonts w:ascii="Arial" w:hAnsi="Arial" w:cs="Arial"/>
                      <w:sz w:val="15"/>
                      <w:szCs w:val="15"/>
                    </w:rPr>
                    <w:br/>
                    <w:t> </w:t>
                  </w:r>
                  <w:r>
                    <w:rPr>
                      <w:rFonts w:ascii="Arial" w:hAnsi="Arial" w:cs="Arial"/>
                      <w:sz w:val="15"/>
                      <w:szCs w:val="15"/>
                    </w:rPr>
                    <w:br/>
                    <w:t xml:space="preserve">celebram a presente CONVENÇÃO COLETIVA DE TRABALHO, estipulando as condições de trabalho previstas nas cláusulas seguintes: </w:t>
                  </w:r>
                  <w:r>
                    <w:rPr>
                      <w:rFonts w:ascii="Arial" w:hAnsi="Arial" w:cs="Arial"/>
                      <w:sz w:val="15"/>
                      <w:szCs w:val="15"/>
                    </w:rPr>
                    <w:br/>
                  </w:r>
                  <w:r>
                    <w:rPr>
                      <w:rFonts w:ascii="Arial" w:hAnsi="Arial" w:cs="Arial"/>
                      <w:sz w:val="15"/>
                      <w:szCs w:val="15"/>
                    </w:rPr>
                    <w:br/>
                  </w:r>
                  <w:r>
                    <w:rPr>
                      <w:rFonts w:ascii="Arial" w:hAnsi="Arial" w:cs="Arial"/>
                      <w:b/>
                      <w:bCs/>
                      <w:sz w:val="15"/>
                      <w:szCs w:val="15"/>
                    </w:rPr>
                    <w:t>CLÁUSULA PRI</w:t>
                  </w:r>
                  <w:r>
                    <w:rPr>
                      <w:rFonts w:ascii="Arial" w:hAnsi="Arial" w:cs="Arial"/>
                      <w:b/>
                      <w:bCs/>
                      <w:sz w:val="15"/>
                      <w:szCs w:val="15"/>
                    </w:rPr>
                    <w:t xml:space="preserve">MEIRA - VIGÊNCIA E DATA-BASE </w:t>
                  </w:r>
                  <w:r>
                    <w:rPr>
                      <w:rFonts w:ascii="Arial" w:hAnsi="Arial" w:cs="Arial"/>
                      <w:b/>
                      <w:bCs/>
                      <w:sz w:val="15"/>
                      <w:szCs w:val="15"/>
                    </w:rPr>
                    <w:br/>
                  </w:r>
                  <w:r>
                    <w:rPr>
                      <w:rFonts w:ascii="Arial" w:hAnsi="Arial" w:cs="Arial"/>
                      <w:sz w:val="15"/>
                      <w:szCs w:val="15"/>
                    </w:rPr>
                    <w:br/>
                  </w:r>
                  <w:r>
                    <w:rPr>
                      <w:rFonts w:ascii="Arial" w:hAnsi="Arial" w:cs="Arial"/>
                      <w:sz w:val="15"/>
                      <w:szCs w:val="15"/>
                    </w:rPr>
                    <w:t>As partes fixam a vigência da presente Convenção Coletiva de Trabalho no período de 1º de março de 2013 a 28 de fevereiro de 2015 e a data-base da categoria em 1º de março.</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b/>
                      <w:bCs/>
                      <w:sz w:val="15"/>
                      <w:szCs w:val="15"/>
                    </w:rPr>
                    <w:t xml:space="preserve">CLÁUSULA SEGUNDA - ABRANGÊNCIA </w:t>
                  </w:r>
                  <w:r>
                    <w:rPr>
                      <w:rFonts w:ascii="Arial" w:hAnsi="Arial" w:cs="Arial"/>
                      <w:b/>
                      <w:bCs/>
                      <w:sz w:val="15"/>
                      <w:szCs w:val="15"/>
                    </w:rPr>
                    <w:br/>
                  </w:r>
                  <w:r>
                    <w:rPr>
                      <w:rFonts w:ascii="Arial" w:hAnsi="Arial" w:cs="Arial"/>
                      <w:sz w:val="15"/>
                      <w:szCs w:val="15"/>
                    </w:rPr>
                    <w:br/>
                  </w:r>
                  <w:r>
                    <w:rPr>
                      <w:rFonts w:ascii="Arial" w:hAnsi="Arial" w:cs="Arial"/>
                      <w:sz w:val="15"/>
                      <w:szCs w:val="15"/>
                    </w:rPr>
                    <w:t>A presente Conve</w:t>
                  </w:r>
                  <w:r>
                    <w:rPr>
                      <w:rFonts w:ascii="Arial" w:hAnsi="Arial" w:cs="Arial"/>
                      <w:sz w:val="15"/>
                      <w:szCs w:val="15"/>
                    </w:rPr>
                    <w:t xml:space="preserve">nção Coletiva de Trabalho abrangerá a(s) categoria(s) </w:t>
                  </w:r>
                  <w:r>
                    <w:rPr>
                      <w:rFonts w:ascii="Arial" w:hAnsi="Arial" w:cs="Arial"/>
                      <w:b/>
                      <w:bCs/>
                      <w:sz w:val="15"/>
                      <w:szCs w:val="15"/>
                    </w:rPr>
                    <w:t>Trabalhadores: Professores e Auxiliares de Administração Escolar da Rede Particular de Ensino, Inclusive de Cursos Livres, Supletivos, Pré-Vestibulares, Fundações e Escolas do Ensino Infantil (Pré-escol</w:t>
                  </w:r>
                  <w:r>
                    <w:rPr>
                      <w:rFonts w:ascii="Arial" w:hAnsi="Arial" w:cs="Arial"/>
                      <w:b/>
                      <w:bCs/>
                      <w:sz w:val="15"/>
                      <w:szCs w:val="15"/>
                    </w:rPr>
                    <w:t>as), Fundamental, Médio e Superior (1º, 2º e 3º graus</w:t>
                  </w:r>
                  <w:r>
                    <w:rPr>
                      <w:rFonts w:ascii="Arial" w:hAnsi="Arial" w:cs="Arial"/>
                      <w:sz w:val="15"/>
                      <w:szCs w:val="15"/>
                    </w:rPr>
                    <w:t xml:space="preserve">, com abrangência territorial em </w:t>
                  </w:r>
                  <w:r>
                    <w:rPr>
                      <w:rFonts w:ascii="Arial" w:hAnsi="Arial" w:cs="Arial"/>
                      <w:b/>
                      <w:bCs/>
                      <w:sz w:val="15"/>
                      <w:szCs w:val="15"/>
                    </w:rPr>
                    <w:t>Corumbá/MS</w:t>
                  </w:r>
                  <w:r>
                    <w:rPr>
                      <w:rFonts w:ascii="Arial" w:hAnsi="Arial" w:cs="Arial"/>
                      <w:sz w:val="15"/>
                      <w:szCs w:val="15"/>
                    </w:rPr>
                    <w:t>.</w:t>
                  </w:r>
                  <w:r>
                    <w:rPr>
                      <w:rFonts w:ascii="Arial" w:hAnsi="Arial" w:cs="Arial"/>
                      <w:sz w:val="15"/>
                      <w:szCs w:val="15"/>
                    </w:rPr>
                    <w:t xml:space="preserve"> </w:t>
                  </w:r>
                </w:p>
                <w:p w:rsidR="00000000" w:rsidRDefault="00061065">
                  <w:pPr>
                    <w:jc w:val="cente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t xml:space="preserve">Salários, Reajustes e Pagamento </w:t>
                  </w:r>
                  <w:r>
                    <w:rPr>
                      <w:rFonts w:ascii="Arial" w:eastAsia="Times New Roman" w:hAnsi="Arial" w:cs="Arial"/>
                      <w:b/>
                      <w:bCs/>
                      <w:sz w:val="15"/>
                      <w:szCs w:val="15"/>
                    </w:rPr>
                    <w:br/>
                  </w:r>
                </w:p>
                <w:p w:rsidR="00000000" w:rsidRDefault="00061065">
                  <w:pPr>
                    <w:jc w:val="center"/>
                    <w:rPr>
                      <w:rFonts w:ascii="Arial" w:eastAsia="Times New Roman" w:hAnsi="Arial" w:cs="Arial"/>
                      <w:sz w:val="15"/>
                      <w:szCs w:val="15"/>
                    </w:rPr>
                  </w:pPr>
                  <w:r>
                    <w:rPr>
                      <w:rFonts w:ascii="Arial" w:eastAsia="Times New Roman" w:hAnsi="Arial" w:cs="Arial"/>
                      <w:b/>
                      <w:bCs/>
                      <w:sz w:val="15"/>
                      <w:szCs w:val="15"/>
                    </w:rPr>
                    <w:t xml:space="preserve">Piso Salarial </w:t>
                  </w:r>
                  <w:r>
                    <w:rPr>
                      <w:rFonts w:ascii="Arial" w:eastAsia="Times New Roman" w:hAnsi="Arial" w:cs="Arial"/>
                      <w:b/>
                      <w:bCs/>
                      <w:sz w:val="15"/>
                      <w:szCs w:val="15"/>
                    </w:rPr>
                    <w:br/>
                  </w:r>
                </w:p>
                <w:p w:rsidR="00000000" w:rsidRDefault="00061065">
                  <w:pPr>
                    <w:rPr>
                      <w:rFonts w:ascii="Arial" w:eastAsia="Times New Roman" w:hAnsi="Arial" w:cs="Arial"/>
                      <w:sz w:val="15"/>
                      <w:szCs w:val="15"/>
                    </w:rPr>
                  </w:pPr>
                  <w:r>
                    <w:rPr>
                      <w:rFonts w:ascii="Arial" w:eastAsia="Times New Roman" w:hAnsi="Arial" w:cs="Arial"/>
                      <w:b/>
                      <w:bCs/>
                      <w:sz w:val="15"/>
                      <w:szCs w:val="15"/>
                    </w:rPr>
                    <w:br/>
                    <w:t xml:space="preserve">CLÁUSULA TERCEIRA - SALÁRIOS NORMATIVOS - PISOS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ind w:firstLine="708"/>
                    <w:jc w:val="both"/>
                  </w:pPr>
                  <w:r>
                    <w:t>O Sinepe-MS Sindicato dos Estabelecimentos de Ensino de Mato Grosso do Sul e o Sintrae-Pantanal Sindicato dos Trabalhadores em Estabelecimento de Ensino de Corumbá/Ladário/MS, reunidos nesta data, acordam reajustes salariais dos professores e auxiliares ad</w:t>
                  </w:r>
                  <w:r>
                    <w:t>ministrativos, auxiliares docentes, e auxiliares de serviços gerais, da seguinte forma:</w:t>
                  </w:r>
                </w:p>
                <w:tbl>
                  <w:tblPr>
                    <w:tblW w:w="8273" w:type="dxa"/>
                    <w:jc w:val="center"/>
                    <w:tblInd w:w="55" w:type="dxa"/>
                    <w:tblCellMar>
                      <w:left w:w="70" w:type="dxa"/>
                      <w:right w:w="70" w:type="dxa"/>
                    </w:tblCellMar>
                    <w:tblLook w:val="04A0"/>
                  </w:tblPr>
                  <w:tblGrid>
                    <w:gridCol w:w="4320"/>
                    <w:gridCol w:w="160"/>
                    <w:gridCol w:w="1020"/>
                    <w:gridCol w:w="960"/>
                    <w:gridCol w:w="1813"/>
                  </w:tblGrid>
                  <w:tr w:rsidR="00000000">
                    <w:trPr>
                      <w:trHeight w:val="315"/>
                      <w:jc w:val="center"/>
                    </w:trPr>
                    <w:tc>
                      <w:tcPr>
                        <w:tcW w:w="4320" w:type="dxa"/>
                        <w:tcBorders>
                          <w:top w:val="nil"/>
                          <w:left w:val="nil"/>
                          <w:bottom w:val="nil"/>
                          <w:right w:val="nil"/>
                        </w:tcBorders>
                        <w:shd w:val="clear" w:color="auto" w:fill="auto"/>
                        <w:noWrap/>
                        <w:vAlign w:val="center"/>
                        <w:hideMark/>
                      </w:tcPr>
                      <w:p w:rsidR="00000000" w:rsidRDefault="00061065">
                        <w:pPr>
                          <w:rPr>
                            <w:b/>
                            <w:bCs/>
                            <w:color w:val="000000"/>
                          </w:rPr>
                        </w:pPr>
                        <w:r>
                          <w:rPr>
                            <w:b/>
                            <w:bCs/>
                            <w:color w:val="000000"/>
                          </w:rPr>
                          <w:t xml:space="preserve">Pisos Salariais 2013 </w:t>
                        </w:r>
                      </w:p>
                    </w:tc>
                    <w:tc>
                      <w:tcPr>
                        <w:tcW w:w="160" w:type="dxa"/>
                        <w:tcBorders>
                          <w:top w:val="nil"/>
                          <w:left w:val="nil"/>
                          <w:bottom w:val="nil"/>
                          <w:right w:val="nil"/>
                        </w:tcBorders>
                        <w:shd w:val="clear" w:color="auto" w:fill="auto"/>
                        <w:noWrap/>
                        <w:vAlign w:val="center"/>
                        <w:hideMark/>
                      </w:tcPr>
                      <w:p w:rsidR="00000000" w:rsidRDefault="00061065">
                        <w:pPr>
                          <w:jc w:val="center"/>
                          <w:rPr>
                            <w:color w:val="000000"/>
                          </w:rPr>
                        </w:pPr>
                        <w:r>
                          <w:rPr>
                            <w:color w:val="000000"/>
                          </w:rPr>
                          <w:t xml:space="preserve">                </w:t>
                        </w:r>
                      </w:p>
                    </w:tc>
                    <w:tc>
                      <w:tcPr>
                        <w:tcW w:w="1020" w:type="dxa"/>
                        <w:tcBorders>
                          <w:top w:val="nil"/>
                          <w:left w:val="nil"/>
                          <w:bottom w:val="nil"/>
                          <w:right w:val="nil"/>
                        </w:tcBorders>
                        <w:shd w:val="clear" w:color="auto" w:fill="auto"/>
                        <w:noWrap/>
                        <w:vAlign w:val="center"/>
                        <w:hideMark/>
                      </w:tcPr>
                      <w:p w:rsidR="00000000" w:rsidRDefault="00061065">
                        <w:pPr>
                          <w:jc w:val="center"/>
                          <w:rPr>
                            <w:color w:val="000000"/>
                          </w:rPr>
                        </w:pPr>
                        <w:r>
                          <w:rPr>
                            <w:color w:val="000000"/>
                          </w:rPr>
                          <w:t xml:space="preserve"> </w:t>
                        </w:r>
                      </w:p>
                    </w:tc>
                    <w:tc>
                      <w:tcPr>
                        <w:tcW w:w="960" w:type="dxa"/>
                        <w:tcBorders>
                          <w:top w:val="nil"/>
                          <w:left w:val="nil"/>
                          <w:bottom w:val="nil"/>
                          <w:right w:val="nil"/>
                        </w:tcBorders>
                        <w:shd w:val="clear" w:color="auto" w:fill="auto"/>
                        <w:vAlign w:val="center"/>
                        <w:hideMark/>
                      </w:tcPr>
                      <w:p w:rsidR="00000000" w:rsidRDefault="00061065">
                        <w:pPr>
                          <w:jc w:val="center"/>
                        </w:pPr>
                        <w:r>
                          <w:t xml:space="preserve"> </w:t>
                        </w:r>
                      </w:p>
                    </w:tc>
                    <w:tc>
                      <w:tcPr>
                        <w:tcW w:w="1813" w:type="dxa"/>
                        <w:tcBorders>
                          <w:top w:val="nil"/>
                          <w:left w:val="nil"/>
                          <w:bottom w:val="nil"/>
                          <w:right w:val="nil"/>
                        </w:tcBorders>
                        <w:shd w:val="clear" w:color="auto" w:fill="auto"/>
                        <w:noWrap/>
                        <w:vAlign w:val="center"/>
                        <w:hideMark/>
                      </w:tcPr>
                      <w:p w:rsidR="00000000" w:rsidRDefault="00061065">
                        <w:pPr>
                          <w:jc w:val="center"/>
                          <w:rPr>
                            <w:b/>
                          </w:rPr>
                        </w:pPr>
                        <w:r>
                          <w:rPr>
                            <w:b/>
                          </w:rPr>
                          <w:t xml:space="preserve"> Valor da Hora aula</w:t>
                        </w:r>
                      </w:p>
                    </w:tc>
                  </w:tr>
                  <w:tr w:rsidR="00000000">
                    <w:trPr>
                      <w:trHeight w:val="300"/>
                      <w:jc w:val="center"/>
                    </w:trPr>
                    <w:tc>
                      <w:tcPr>
                        <w:tcW w:w="4320" w:type="dxa"/>
                        <w:tcBorders>
                          <w:top w:val="single" w:sz="8" w:space="0" w:color="auto"/>
                          <w:left w:val="nil"/>
                          <w:bottom w:val="single" w:sz="4" w:space="0" w:color="A6A6A6"/>
                          <w:right w:val="nil"/>
                        </w:tcBorders>
                        <w:shd w:val="clear" w:color="auto" w:fill="auto"/>
                        <w:noWrap/>
                        <w:vAlign w:val="bottom"/>
                        <w:hideMark/>
                      </w:tcPr>
                      <w:p w:rsidR="00000000" w:rsidRDefault="00061065">
                        <w:pPr>
                          <w:rPr>
                            <w:color w:val="000000"/>
                          </w:rPr>
                        </w:pPr>
                        <w:r>
                          <w:rPr>
                            <w:color w:val="000000"/>
                          </w:rPr>
                          <w:t xml:space="preserve">Educação Infantil </w:t>
                        </w:r>
                      </w:p>
                    </w:tc>
                    <w:tc>
                      <w:tcPr>
                        <w:tcW w:w="160" w:type="dxa"/>
                        <w:tcBorders>
                          <w:top w:val="single" w:sz="8" w:space="0" w:color="auto"/>
                          <w:left w:val="nil"/>
                          <w:bottom w:val="single" w:sz="4" w:space="0" w:color="A6A6A6"/>
                          <w:right w:val="nil"/>
                        </w:tcBorders>
                        <w:shd w:val="clear" w:color="auto" w:fill="auto"/>
                        <w:noWrap/>
                        <w:vAlign w:val="bottom"/>
                        <w:hideMark/>
                      </w:tcPr>
                      <w:p w:rsidR="00000000" w:rsidRDefault="00061065">
                        <w:pPr>
                          <w:rPr>
                            <w:color w:val="000000"/>
                          </w:rPr>
                        </w:pPr>
                        <w:r>
                          <w:rPr>
                            <w:color w:val="000000"/>
                          </w:rPr>
                          <w:t xml:space="preserve">                </w:t>
                        </w:r>
                      </w:p>
                    </w:tc>
                    <w:tc>
                      <w:tcPr>
                        <w:tcW w:w="1020" w:type="dxa"/>
                        <w:tcBorders>
                          <w:top w:val="single" w:sz="8" w:space="0" w:color="auto"/>
                          <w:left w:val="nil"/>
                          <w:bottom w:val="single" w:sz="4" w:space="0" w:color="A6A6A6"/>
                          <w:right w:val="nil"/>
                        </w:tcBorders>
                        <w:shd w:val="clear" w:color="auto" w:fill="auto"/>
                        <w:noWrap/>
                        <w:vAlign w:val="bottom"/>
                        <w:hideMark/>
                      </w:tcPr>
                      <w:p w:rsidR="00000000" w:rsidRDefault="00061065">
                        <w:pPr>
                          <w:rPr>
                            <w:color w:val="000000"/>
                          </w:rPr>
                        </w:pPr>
                        <w:r>
                          <w:rPr>
                            <w:color w:val="000000"/>
                          </w:rPr>
                          <w:t xml:space="preserve">       </w:t>
                        </w:r>
                      </w:p>
                    </w:tc>
                    <w:tc>
                      <w:tcPr>
                        <w:tcW w:w="960" w:type="dxa"/>
                        <w:tcBorders>
                          <w:top w:val="single" w:sz="8" w:space="0" w:color="auto"/>
                          <w:left w:val="nil"/>
                          <w:bottom w:val="single" w:sz="4" w:space="0" w:color="A6A6A6"/>
                          <w:right w:val="nil"/>
                        </w:tcBorders>
                        <w:shd w:val="clear" w:color="auto" w:fill="auto"/>
                        <w:noWrap/>
                        <w:vAlign w:val="bottom"/>
                        <w:hideMark/>
                      </w:tcPr>
                      <w:p w:rsidR="00000000" w:rsidRDefault="00061065">
                        <w:r>
                          <w:t xml:space="preserve">       </w:t>
                        </w:r>
                      </w:p>
                    </w:tc>
                    <w:tc>
                      <w:tcPr>
                        <w:tcW w:w="1813" w:type="dxa"/>
                        <w:tcBorders>
                          <w:top w:val="single" w:sz="8" w:space="0" w:color="auto"/>
                          <w:left w:val="nil"/>
                          <w:bottom w:val="single" w:sz="4" w:space="0" w:color="A6A6A6"/>
                          <w:right w:val="nil"/>
                        </w:tcBorders>
                        <w:shd w:val="clear" w:color="auto" w:fill="auto"/>
                        <w:noWrap/>
                        <w:vAlign w:val="bottom"/>
                        <w:hideMark/>
                      </w:tcPr>
                      <w:p w:rsidR="00000000" w:rsidRDefault="00061065">
                        <w:pPr>
                          <w:jc w:val="center"/>
                        </w:pPr>
                        <w:r>
                          <w:t>7,50</w:t>
                        </w:r>
                      </w:p>
                    </w:tc>
                  </w:tr>
                  <w:tr w:rsidR="00000000">
                    <w:trPr>
                      <w:trHeight w:val="300"/>
                      <w:jc w:val="center"/>
                    </w:trPr>
                    <w:tc>
                      <w:tcPr>
                        <w:tcW w:w="4320" w:type="dxa"/>
                        <w:tcBorders>
                          <w:top w:val="nil"/>
                          <w:left w:val="nil"/>
                          <w:bottom w:val="single" w:sz="4" w:space="0" w:color="A6A6A6"/>
                          <w:right w:val="nil"/>
                        </w:tcBorders>
                        <w:shd w:val="clear" w:color="auto" w:fill="auto"/>
                        <w:noWrap/>
                        <w:vAlign w:val="bottom"/>
                        <w:hideMark/>
                      </w:tcPr>
                      <w:p w:rsidR="00000000" w:rsidRDefault="00061065">
                        <w:pPr>
                          <w:rPr>
                            <w:color w:val="000000"/>
                          </w:rPr>
                        </w:pPr>
                        <w:r>
                          <w:rPr>
                            <w:color w:val="000000"/>
                          </w:rPr>
                          <w:t xml:space="preserve">Ensino Fundamental (anos iniciais)  </w:t>
                        </w:r>
                      </w:p>
                    </w:tc>
                    <w:tc>
                      <w:tcPr>
                        <w:tcW w:w="160" w:type="dxa"/>
                        <w:tcBorders>
                          <w:top w:val="nil"/>
                          <w:left w:val="nil"/>
                          <w:bottom w:val="single" w:sz="4" w:space="0" w:color="A6A6A6"/>
                          <w:right w:val="nil"/>
                        </w:tcBorders>
                        <w:shd w:val="clear" w:color="auto" w:fill="auto"/>
                        <w:noWrap/>
                        <w:vAlign w:val="bottom"/>
                        <w:hideMark/>
                      </w:tcPr>
                      <w:p w:rsidR="00000000" w:rsidRDefault="00061065">
                        <w:pPr>
                          <w:rPr>
                            <w:color w:val="000000"/>
                          </w:rPr>
                        </w:pPr>
                        <w:r>
                          <w:rPr>
                            <w:color w:val="000000"/>
                          </w:rPr>
                          <w:t xml:space="preserve">                </w:t>
                        </w:r>
                      </w:p>
                    </w:tc>
                    <w:tc>
                      <w:tcPr>
                        <w:tcW w:w="1020" w:type="dxa"/>
                        <w:tcBorders>
                          <w:top w:val="nil"/>
                          <w:left w:val="nil"/>
                          <w:bottom w:val="single" w:sz="4" w:space="0" w:color="A6A6A6"/>
                          <w:right w:val="nil"/>
                        </w:tcBorders>
                        <w:shd w:val="clear" w:color="auto" w:fill="auto"/>
                        <w:noWrap/>
                        <w:vAlign w:val="bottom"/>
                        <w:hideMark/>
                      </w:tcPr>
                      <w:p w:rsidR="00000000" w:rsidRDefault="00061065">
                        <w:pPr>
                          <w:rPr>
                            <w:color w:val="000000"/>
                          </w:rPr>
                        </w:pPr>
                        <w:r>
                          <w:rPr>
                            <w:color w:val="000000"/>
                          </w:rPr>
                          <w:t xml:space="preserve">        </w:t>
                        </w:r>
                      </w:p>
                    </w:tc>
                    <w:tc>
                      <w:tcPr>
                        <w:tcW w:w="960" w:type="dxa"/>
                        <w:tcBorders>
                          <w:top w:val="nil"/>
                          <w:left w:val="nil"/>
                          <w:bottom w:val="single" w:sz="4" w:space="0" w:color="A6A6A6"/>
                          <w:right w:val="nil"/>
                        </w:tcBorders>
                        <w:shd w:val="clear" w:color="auto" w:fill="auto"/>
                        <w:noWrap/>
                        <w:vAlign w:val="bottom"/>
                        <w:hideMark/>
                      </w:tcPr>
                      <w:p w:rsidR="00000000" w:rsidRDefault="00061065">
                        <w:r>
                          <w:t xml:space="preserve">          </w:t>
                        </w:r>
                      </w:p>
                    </w:tc>
                    <w:tc>
                      <w:tcPr>
                        <w:tcW w:w="1813" w:type="dxa"/>
                        <w:tcBorders>
                          <w:top w:val="nil"/>
                          <w:left w:val="nil"/>
                          <w:bottom w:val="single" w:sz="4" w:space="0" w:color="A6A6A6"/>
                          <w:right w:val="nil"/>
                        </w:tcBorders>
                        <w:shd w:val="clear" w:color="auto" w:fill="auto"/>
                        <w:noWrap/>
                        <w:vAlign w:val="bottom"/>
                        <w:hideMark/>
                      </w:tcPr>
                      <w:p w:rsidR="00000000" w:rsidRDefault="00061065">
                        <w:pPr>
                          <w:jc w:val="center"/>
                        </w:pPr>
                        <w:r>
                          <w:t>7,50</w:t>
                        </w:r>
                      </w:p>
                    </w:tc>
                  </w:tr>
                  <w:tr w:rsidR="00000000">
                    <w:trPr>
                      <w:trHeight w:val="300"/>
                      <w:jc w:val="center"/>
                    </w:trPr>
                    <w:tc>
                      <w:tcPr>
                        <w:tcW w:w="4320" w:type="dxa"/>
                        <w:tcBorders>
                          <w:top w:val="nil"/>
                          <w:left w:val="nil"/>
                          <w:bottom w:val="single" w:sz="4" w:space="0" w:color="A6A6A6"/>
                          <w:right w:val="nil"/>
                        </w:tcBorders>
                        <w:shd w:val="clear" w:color="auto" w:fill="auto"/>
                        <w:noWrap/>
                        <w:vAlign w:val="bottom"/>
                        <w:hideMark/>
                      </w:tcPr>
                      <w:p w:rsidR="00000000" w:rsidRDefault="00061065">
                        <w:pPr>
                          <w:rPr>
                            <w:color w:val="000000"/>
                          </w:rPr>
                        </w:pPr>
                        <w:r>
                          <w:rPr>
                            <w:color w:val="000000"/>
                          </w:rPr>
                          <w:t xml:space="preserve">Ensino Fundamental (anos finais) </w:t>
                        </w:r>
                      </w:p>
                    </w:tc>
                    <w:tc>
                      <w:tcPr>
                        <w:tcW w:w="160" w:type="dxa"/>
                        <w:tcBorders>
                          <w:top w:val="nil"/>
                          <w:left w:val="nil"/>
                          <w:bottom w:val="single" w:sz="4" w:space="0" w:color="A6A6A6"/>
                          <w:right w:val="nil"/>
                        </w:tcBorders>
                        <w:shd w:val="clear" w:color="auto" w:fill="auto"/>
                        <w:noWrap/>
                        <w:vAlign w:val="bottom"/>
                        <w:hideMark/>
                      </w:tcPr>
                      <w:p w:rsidR="00000000" w:rsidRDefault="00061065">
                        <w:pPr>
                          <w:rPr>
                            <w:color w:val="000000"/>
                          </w:rPr>
                        </w:pPr>
                        <w:r>
                          <w:rPr>
                            <w:color w:val="000000"/>
                          </w:rPr>
                          <w:t xml:space="preserve">                </w:t>
                        </w:r>
                      </w:p>
                    </w:tc>
                    <w:tc>
                      <w:tcPr>
                        <w:tcW w:w="1020" w:type="dxa"/>
                        <w:tcBorders>
                          <w:top w:val="nil"/>
                          <w:left w:val="nil"/>
                          <w:bottom w:val="single" w:sz="4" w:space="0" w:color="A6A6A6"/>
                          <w:right w:val="nil"/>
                        </w:tcBorders>
                        <w:shd w:val="clear" w:color="auto" w:fill="auto"/>
                        <w:noWrap/>
                        <w:vAlign w:val="bottom"/>
                      </w:tcPr>
                      <w:p w:rsidR="00000000" w:rsidRDefault="00061065">
                        <w:pPr>
                          <w:rPr>
                            <w:rFonts w:cs="Calibri"/>
                            <w:color w:val="000000"/>
                          </w:rPr>
                        </w:pPr>
                      </w:p>
                    </w:tc>
                    <w:tc>
                      <w:tcPr>
                        <w:tcW w:w="960" w:type="dxa"/>
                        <w:tcBorders>
                          <w:top w:val="nil"/>
                          <w:left w:val="nil"/>
                          <w:bottom w:val="single" w:sz="4" w:space="0" w:color="A6A6A6"/>
                          <w:right w:val="nil"/>
                        </w:tcBorders>
                        <w:shd w:val="clear" w:color="auto" w:fill="auto"/>
                        <w:noWrap/>
                        <w:vAlign w:val="bottom"/>
                      </w:tcPr>
                      <w:p w:rsidR="00000000" w:rsidRDefault="00061065">
                        <w:pPr>
                          <w:rPr>
                            <w:rFonts w:cs="Calibri"/>
                          </w:rPr>
                        </w:pPr>
                      </w:p>
                    </w:tc>
                    <w:tc>
                      <w:tcPr>
                        <w:tcW w:w="1813" w:type="dxa"/>
                        <w:tcBorders>
                          <w:top w:val="nil"/>
                          <w:left w:val="nil"/>
                          <w:bottom w:val="single" w:sz="4" w:space="0" w:color="A6A6A6"/>
                          <w:right w:val="nil"/>
                        </w:tcBorders>
                        <w:shd w:val="clear" w:color="auto" w:fill="auto"/>
                        <w:noWrap/>
                        <w:vAlign w:val="bottom"/>
                        <w:hideMark/>
                      </w:tcPr>
                      <w:p w:rsidR="00000000" w:rsidRDefault="00061065">
                        <w:pPr>
                          <w:jc w:val="center"/>
                        </w:pPr>
                        <w:r>
                          <w:t>7,74</w:t>
                        </w:r>
                      </w:p>
                    </w:tc>
                  </w:tr>
                  <w:tr w:rsidR="00000000">
                    <w:trPr>
                      <w:trHeight w:val="300"/>
                      <w:jc w:val="center"/>
                    </w:trPr>
                    <w:tc>
                      <w:tcPr>
                        <w:tcW w:w="4320" w:type="dxa"/>
                        <w:tcBorders>
                          <w:top w:val="nil"/>
                          <w:left w:val="nil"/>
                          <w:bottom w:val="single" w:sz="4" w:space="0" w:color="A6A6A6"/>
                          <w:right w:val="nil"/>
                        </w:tcBorders>
                        <w:shd w:val="clear" w:color="auto" w:fill="auto"/>
                        <w:noWrap/>
                        <w:vAlign w:val="bottom"/>
                        <w:hideMark/>
                      </w:tcPr>
                      <w:p w:rsidR="00000000" w:rsidRDefault="00061065">
                        <w:r>
                          <w:rPr>
                            <w:color w:val="000000"/>
                          </w:rPr>
                          <w:t xml:space="preserve">Ensino Médio  </w:t>
                        </w:r>
                      </w:p>
                    </w:tc>
                    <w:tc>
                      <w:tcPr>
                        <w:tcW w:w="160" w:type="dxa"/>
                        <w:tcBorders>
                          <w:top w:val="nil"/>
                          <w:left w:val="nil"/>
                          <w:bottom w:val="single" w:sz="4" w:space="0" w:color="A6A6A6"/>
                          <w:right w:val="nil"/>
                        </w:tcBorders>
                        <w:shd w:val="clear" w:color="auto" w:fill="auto"/>
                        <w:noWrap/>
                        <w:vAlign w:val="bottom"/>
                      </w:tcPr>
                      <w:p w:rsidR="00000000" w:rsidRDefault="00061065">
                        <w:pPr>
                          <w:rPr>
                            <w:rFonts w:cs="Calibri"/>
                            <w:color w:val="000000"/>
                          </w:rPr>
                        </w:pPr>
                      </w:p>
                    </w:tc>
                    <w:tc>
                      <w:tcPr>
                        <w:tcW w:w="1020" w:type="dxa"/>
                        <w:tcBorders>
                          <w:top w:val="nil"/>
                          <w:left w:val="nil"/>
                          <w:bottom w:val="single" w:sz="4" w:space="0" w:color="A6A6A6"/>
                          <w:right w:val="nil"/>
                        </w:tcBorders>
                        <w:shd w:val="clear" w:color="auto" w:fill="auto"/>
                        <w:noWrap/>
                        <w:vAlign w:val="bottom"/>
                      </w:tcPr>
                      <w:p w:rsidR="00000000" w:rsidRDefault="00061065">
                        <w:pPr>
                          <w:rPr>
                            <w:rFonts w:cs="Calibri"/>
                            <w:color w:val="000000"/>
                          </w:rPr>
                        </w:pPr>
                      </w:p>
                    </w:tc>
                    <w:tc>
                      <w:tcPr>
                        <w:tcW w:w="960" w:type="dxa"/>
                        <w:tcBorders>
                          <w:top w:val="nil"/>
                          <w:left w:val="nil"/>
                          <w:bottom w:val="single" w:sz="4" w:space="0" w:color="A6A6A6"/>
                          <w:right w:val="nil"/>
                        </w:tcBorders>
                        <w:shd w:val="clear" w:color="auto" w:fill="auto"/>
                        <w:noWrap/>
                        <w:vAlign w:val="bottom"/>
                      </w:tcPr>
                      <w:p w:rsidR="00000000" w:rsidRDefault="00061065">
                        <w:pPr>
                          <w:rPr>
                            <w:rFonts w:cs="Calibri"/>
                          </w:rPr>
                        </w:pPr>
                      </w:p>
                    </w:tc>
                    <w:tc>
                      <w:tcPr>
                        <w:tcW w:w="1813" w:type="dxa"/>
                        <w:tcBorders>
                          <w:top w:val="nil"/>
                          <w:left w:val="nil"/>
                          <w:bottom w:val="single" w:sz="4" w:space="0" w:color="A6A6A6"/>
                          <w:right w:val="nil"/>
                        </w:tcBorders>
                        <w:shd w:val="clear" w:color="auto" w:fill="auto"/>
                        <w:noWrap/>
                        <w:vAlign w:val="bottom"/>
                        <w:hideMark/>
                      </w:tcPr>
                      <w:p w:rsidR="00000000" w:rsidRDefault="00061065">
                        <w:pPr>
                          <w:jc w:val="center"/>
                        </w:pPr>
                        <w:r>
                          <w:t>12,83</w:t>
                        </w:r>
                      </w:p>
                    </w:tc>
                  </w:tr>
                  <w:tr w:rsidR="00000000">
                    <w:trPr>
                      <w:trHeight w:val="300"/>
                      <w:jc w:val="center"/>
                    </w:trPr>
                    <w:tc>
                      <w:tcPr>
                        <w:tcW w:w="4320" w:type="dxa"/>
                        <w:tcBorders>
                          <w:top w:val="nil"/>
                          <w:left w:val="nil"/>
                          <w:bottom w:val="single" w:sz="4" w:space="0" w:color="A6A6A6"/>
                          <w:right w:val="nil"/>
                        </w:tcBorders>
                        <w:shd w:val="clear" w:color="auto" w:fill="auto"/>
                        <w:noWrap/>
                        <w:vAlign w:val="bottom"/>
                        <w:hideMark/>
                      </w:tcPr>
                      <w:p w:rsidR="00000000" w:rsidRDefault="00061065">
                        <w:pPr>
                          <w:rPr>
                            <w:color w:val="000000"/>
                          </w:rPr>
                        </w:pPr>
                        <w:r>
                          <w:rPr>
                            <w:color w:val="000000"/>
                          </w:rPr>
                          <w:t>Cursos Livres e Idiomas</w:t>
                        </w:r>
                      </w:p>
                    </w:tc>
                    <w:tc>
                      <w:tcPr>
                        <w:tcW w:w="160" w:type="dxa"/>
                        <w:tcBorders>
                          <w:top w:val="nil"/>
                          <w:left w:val="nil"/>
                          <w:bottom w:val="single" w:sz="4" w:space="0" w:color="A6A6A6"/>
                          <w:right w:val="nil"/>
                        </w:tcBorders>
                        <w:shd w:val="clear" w:color="auto" w:fill="auto"/>
                        <w:noWrap/>
                        <w:vAlign w:val="bottom"/>
                      </w:tcPr>
                      <w:p w:rsidR="00000000" w:rsidRDefault="00061065">
                        <w:pPr>
                          <w:rPr>
                            <w:rFonts w:cs="Calibri"/>
                            <w:color w:val="000000"/>
                          </w:rPr>
                        </w:pPr>
                      </w:p>
                    </w:tc>
                    <w:tc>
                      <w:tcPr>
                        <w:tcW w:w="1020" w:type="dxa"/>
                        <w:tcBorders>
                          <w:top w:val="nil"/>
                          <w:left w:val="nil"/>
                          <w:bottom w:val="single" w:sz="4" w:space="0" w:color="A6A6A6"/>
                          <w:right w:val="nil"/>
                        </w:tcBorders>
                        <w:shd w:val="clear" w:color="auto" w:fill="auto"/>
                        <w:noWrap/>
                        <w:vAlign w:val="bottom"/>
                      </w:tcPr>
                      <w:p w:rsidR="00000000" w:rsidRDefault="00061065">
                        <w:pPr>
                          <w:rPr>
                            <w:rFonts w:cs="Calibri"/>
                            <w:color w:val="000000"/>
                          </w:rPr>
                        </w:pPr>
                      </w:p>
                    </w:tc>
                    <w:tc>
                      <w:tcPr>
                        <w:tcW w:w="960" w:type="dxa"/>
                        <w:tcBorders>
                          <w:top w:val="nil"/>
                          <w:left w:val="nil"/>
                          <w:bottom w:val="single" w:sz="4" w:space="0" w:color="A6A6A6"/>
                          <w:right w:val="nil"/>
                        </w:tcBorders>
                        <w:shd w:val="clear" w:color="auto" w:fill="auto"/>
                        <w:noWrap/>
                        <w:vAlign w:val="bottom"/>
                      </w:tcPr>
                      <w:p w:rsidR="00000000" w:rsidRDefault="00061065">
                        <w:pPr>
                          <w:rPr>
                            <w:rFonts w:cs="Calibri"/>
                          </w:rPr>
                        </w:pPr>
                      </w:p>
                    </w:tc>
                    <w:tc>
                      <w:tcPr>
                        <w:tcW w:w="1813" w:type="dxa"/>
                        <w:tcBorders>
                          <w:top w:val="nil"/>
                          <w:left w:val="nil"/>
                          <w:bottom w:val="single" w:sz="4" w:space="0" w:color="A6A6A6"/>
                          <w:right w:val="nil"/>
                        </w:tcBorders>
                        <w:shd w:val="clear" w:color="auto" w:fill="auto"/>
                        <w:noWrap/>
                        <w:vAlign w:val="bottom"/>
                        <w:hideMark/>
                      </w:tcPr>
                      <w:p w:rsidR="00000000" w:rsidRDefault="00061065">
                        <w:pPr>
                          <w:jc w:val="center"/>
                        </w:pPr>
                        <w:r>
                          <w:t>12,83</w:t>
                        </w:r>
                      </w:p>
                    </w:tc>
                  </w:tr>
                  <w:tr w:rsidR="00000000">
                    <w:trPr>
                      <w:trHeight w:val="315"/>
                      <w:jc w:val="center"/>
                    </w:trPr>
                    <w:tc>
                      <w:tcPr>
                        <w:tcW w:w="4320" w:type="dxa"/>
                        <w:tcBorders>
                          <w:top w:val="nil"/>
                          <w:left w:val="nil"/>
                          <w:bottom w:val="single" w:sz="8" w:space="0" w:color="auto"/>
                          <w:right w:val="nil"/>
                        </w:tcBorders>
                        <w:shd w:val="clear" w:color="auto" w:fill="auto"/>
                        <w:noWrap/>
                        <w:vAlign w:val="bottom"/>
                        <w:hideMark/>
                      </w:tcPr>
                      <w:p w:rsidR="00000000" w:rsidRDefault="00061065">
                        <w:pPr>
                          <w:rPr>
                            <w:color w:val="000000"/>
                          </w:rPr>
                        </w:pPr>
                        <w:r>
                          <w:rPr>
                            <w:color w:val="000000"/>
                          </w:rPr>
                          <w:t>Educação Superior</w:t>
                        </w:r>
                      </w:p>
                    </w:tc>
                    <w:tc>
                      <w:tcPr>
                        <w:tcW w:w="160" w:type="dxa"/>
                        <w:tcBorders>
                          <w:top w:val="nil"/>
                          <w:left w:val="nil"/>
                          <w:bottom w:val="single" w:sz="8" w:space="0" w:color="auto"/>
                          <w:right w:val="nil"/>
                        </w:tcBorders>
                        <w:shd w:val="clear" w:color="auto" w:fill="auto"/>
                        <w:noWrap/>
                        <w:vAlign w:val="bottom"/>
                      </w:tcPr>
                      <w:p w:rsidR="00000000" w:rsidRDefault="00061065">
                        <w:pPr>
                          <w:rPr>
                            <w:rFonts w:cs="Calibri"/>
                            <w:color w:val="000000"/>
                          </w:rPr>
                        </w:pPr>
                      </w:p>
                    </w:tc>
                    <w:tc>
                      <w:tcPr>
                        <w:tcW w:w="1020" w:type="dxa"/>
                        <w:tcBorders>
                          <w:top w:val="nil"/>
                          <w:left w:val="nil"/>
                          <w:bottom w:val="single" w:sz="8" w:space="0" w:color="auto"/>
                          <w:right w:val="nil"/>
                        </w:tcBorders>
                        <w:shd w:val="clear" w:color="auto" w:fill="auto"/>
                        <w:noWrap/>
                        <w:vAlign w:val="bottom"/>
                      </w:tcPr>
                      <w:p w:rsidR="00000000" w:rsidRDefault="00061065">
                        <w:pPr>
                          <w:rPr>
                            <w:rFonts w:cs="Calibri"/>
                            <w:color w:val="000000"/>
                          </w:rPr>
                        </w:pPr>
                      </w:p>
                    </w:tc>
                    <w:tc>
                      <w:tcPr>
                        <w:tcW w:w="960" w:type="dxa"/>
                        <w:tcBorders>
                          <w:top w:val="nil"/>
                          <w:left w:val="nil"/>
                          <w:bottom w:val="single" w:sz="8" w:space="0" w:color="auto"/>
                          <w:right w:val="nil"/>
                        </w:tcBorders>
                        <w:shd w:val="clear" w:color="auto" w:fill="auto"/>
                        <w:noWrap/>
                        <w:vAlign w:val="bottom"/>
                      </w:tcPr>
                      <w:p w:rsidR="00000000" w:rsidRDefault="00061065">
                        <w:pPr>
                          <w:rPr>
                            <w:rFonts w:cs="Calibri"/>
                          </w:rPr>
                        </w:pPr>
                      </w:p>
                    </w:tc>
                    <w:tc>
                      <w:tcPr>
                        <w:tcW w:w="1813" w:type="dxa"/>
                        <w:tcBorders>
                          <w:top w:val="nil"/>
                          <w:left w:val="nil"/>
                          <w:bottom w:val="single" w:sz="8" w:space="0" w:color="auto"/>
                          <w:right w:val="nil"/>
                        </w:tcBorders>
                        <w:shd w:val="clear" w:color="auto" w:fill="auto"/>
                        <w:noWrap/>
                        <w:vAlign w:val="bottom"/>
                        <w:hideMark/>
                      </w:tcPr>
                      <w:p w:rsidR="00000000" w:rsidRDefault="00061065">
                        <w:pPr>
                          <w:jc w:val="center"/>
                        </w:pPr>
                        <w:r>
                          <w:t>23,06</w:t>
                        </w:r>
                      </w:p>
                    </w:tc>
                  </w:tr>
                  <w:tr w:rsidR="00000000">
                    <w:trPr>
                      <w:trHeight w:val="300"/>
                      <w:jc w:val="center"/>
                    </w:trPr>
                    <w:tc>
                      <w:tcPr>
                        <w:tcW w:w="4320" w:type="dxa"/>
                        <w:tcBorders>
                          <w:top w:val="nil"/>
                          <w:left w:val="nil"/>
                          <w:bottom w:val="single" w:sz="4" w:space="0" w:color="A6A6A6"/>
                          <w:right w:val="nil"/>
                        </w:tcBorders>
                        <w:shd w:val="clear" w:color="auto" w:fill="auto"/>
                        <w:noWrap/>
                        <w:vAlign w:val="bottom"/>
                        <w:hideMark/>
                      </w:tcPr>
                      <w:p w:rsidR="00000000" w:rsidRDefault="00061065">
                        <w:pPr>
                          <w:rPr>
                            <w:color w:val="000000"/>
                          </w:rPr>
                        </w:pPr>
                        <w:r>
                          <w:rPr>
                            <w:color w:val="000000"/>
                          </w:rPr>
                          <w:t>Auxiliar Administrativo</w:t>
                        </w:r>
                      </w:p>
                    </w:tc>
                    <w:tc>
                      <w:tcPr>
                        <w:tcW w:w="160" w:type="dxa"/>
                        <w:tcBorders>
                          <w:top w:val="nil"/>
                          <w:left w:val="nil"/>
                          <w:bottom w:val="single" w:sz="4" w:space="0" w:color="A6A6A6"/>
                          <w:right w:val="nil"/>
                        </w:tcBorders>
                        <w:shd w:val="clear" w:color="auto" w:fill="auto"/>
                        <w:noWrap/>
                        <w:vAlign w:val="bottom"/>
                      </w:tcPr>
                      <w:p w:rsidR="00000000" w:rsidRDefault="00061065">
                        <w:pPr>
                          <w:rPr>
                            <w:rFonts w:cs="Calibri"/>
                            <w:color w:val="000000"/>
                          </w:rPr>
                        </w:pPr>
                      </w:p>
                    </w:tc>
                    <w:tc>
                      <w:tcPr>
                        <w:tcW w:w="1020" w:type="dxa"/>
                        <w:tcBorders>
                          <w:top w:val="nil"/>
                          <w:left w:val="nil"/>
                          <w:bottom w:val="single" w:sz="4" w:space="0" w:color="A6A6A6"/>
                          <w:right w:val="nil"/>
                        </w:tcBorders>
                        <w:shd w:val="clear" w:color="auto" w:fill="auto"/>
                        <w:noWrap/>
                        <w:vAlign w:val="bottom"/>
                        <w:hideMark/>
                      </w:tcPr>
                      <w:p w:rsidR="00000000" w:rsidRDefault="00061065">
                        <w:pPr>
                          <w:rPr>
                            <w:color w:val="000000"/>
                          </w:rPr>
                        </w:pPr>
                        <w:r>
                          <w:rPr>
                            <w:color w:val="000000"/>
                          </w:rPr>
                          <w:t> </w:t>
                        </w:r>
                      </w:p>
                    </w:tc>
                    <w:tc>
                      <w:tcPr>
                        <w:tcW w:w="960" w:type="dxa"/>
                        <w:tcBorders>
                          <w:top w:val="single" w:sz="8" w:space="0" w:color="auto"/>
                          <w:left w:val="nil"/>
                          <w:bottom w:val="single" w:sz="4" w:space="0" w:color="A6A6A6"/>
                          <w:right w:val="nil"/>
                        </w:tcBorders>
                        <w:shd w:val="clear" w:color="auto" w:fill="auto"/>
                        <w:noWrap/>
                        <w:vAlign w:val="bottom"/>
                      </w:tcPr>
                      <w:p w:rsidR="00000000" w:rsidRDefault="00061065">
                        <w:pPr>
                          <w:rPr>
                            <w:rFonts w:cs="Calibri"/>
                          </w:rPr>
                        </w:pPr>
                      </w:p>
                    </w:tc>
                    <w:tc>
                      <w:tcPr>
                        <w:tcW w:w="1813" w:type="dxa"/>
                        <w:tcBorders>
                          <w:top w:val="nil"/>
                          <w:left w:val="nil"/>
                          <w:bottom w:val="single" w:sz="4" w:space="0" w:color="A6A6A6"/>
                          <w:right w:val="nil"/>
                        </w:tcBorders>
                        <w:shd w:val="clear" w:color="auto" w:fill="auto"/>
                        <w:noWrap/>
                        <w:vAlign w:val="bottom"/>
                        <w:hideMark/>
                      </w:tcPr>
                      <w:p w:rsidR="00000000" w:rsidRDefault="00061065">
                        <w:pPr>
                          <w:jc w:val="center"/>
                        </w:pPr>
                        <w:r>
                          <w:t>730,00</w:t>
                        </w:r>
                      </w:p>
                    </w:tc>
                  </w:tr>
                  <w:tr w:rsidR="00000000">
                    <w:trPr>
                      <w:trHeight w:val="300"/>
                      <w:jc w:val="center"/>
                    </w:trPr>
                    <w:tc>
                      <w:tcPr>
                        <w:tcW w:w="4320" w:type="dxa"/>
                        <w:tcBorders>
                          <w:top w:val="nil"/>
                          <w:left w:val="nil"/>
                          <w:bottom w:val="single" w:sz="4" w:space="0" w:color="A6A6A6"/>
                          <w:right w:val="nil"/>
                        </w:tcBorders>
                        <w:shd w:val="clear" w:color="auto" w:fill="auto"/>
                        <w:noWrap/>
                        <w:vAlign w:val="bottom"/>
                        <w:hideMark/>
                      </w:tcPr>
                      <w:p w:rsidR="00000000" w:rsidRDefault="00061065">
                        <w:pPr>
                          <w:rPr>
                            <w:color w:val="000000"/>
                          </w:rPr>
                        </w:pPr>
                        <w:r>
                          <w:rPr>
                            <w:color w:val="000000"/>
                          </w:rPr>
                          <w:t>Auxiliar Docente</w:t>
                        </w:r>
                      </w:p>
                    </w:tc>
                    <w:tc>
                      <w:tcPr>
                        <w:tcW w:w="160" w:type="dxa"/>
                        <w:tcBorders>
                          <w:top w:val="nil"/>
                          <w:left w:val="nil"/>
                          <w:bottom w:val="single" w:sz="4" w:space="0" w:color="A6A6A6"/>
                          <w:right w:val="nil"/>
                        </w:tcBorders>
                        <w:shd w:val="clear" w:color="auto" w:fill="auto"/>
                        <w:noWrap/>
                        <w:vAlign w:val="bottom"/>
                      </w:tcPr>
                      <w:p w:rsidR="00000000" w:rsidRDefault="00061065">
                        <w:pPr>
                          <w:rPr>
                            <w:rFonts w:cs="Calibri"/>
                            <w:color w:val="000000"/>
                          </w:rPr>
                        </w:pPr>
                      </w:p>
                    </w:tc>
                    <w:tc>
                      <w:tcPr>
                        <w:tcW w:w="1020" w:type="dxa"/>
                        <w:tcBorders>
                          <w:top w:val="nil"/>
                          <w:left w:val="nil"/>
                          <w:bottom w:val="single" w:sz="4" w:space="0" w:color="A6A6A6"/>
                          <w:right w:val="nil"/>
                        </w:tcBorders>
                        <w:shd w:val="clear" w:color="auto" w:fill="auto"/>
                        <w:noWrap/>
                        <w:vAlign w:val="bottom"/>
                      </w:tcPr>
                      <w:p w:rsidR="00000000" w:rsidRDefault="00061065">
                        <w:pPr>
                          <w:rPr>
                            <w:rFonts w:cs="Calibri"/>
                            <w:color w:val="000000"/>
                          </w:rPr>
                        </w:pPr>
                      </w:p>
                    </w:tc>
                    <w:tc>
                      <w:tcPr>
                        <w:tcW w:w="960" w:type="dxa"/>
                        <w:tcBorders>
                          <w:top w:val="nil"/>
                          <w:left w:val="nil"/>
                          <w:bottom w:val="single" w:sz="4" w:space="0" w:color="A6A6A6"/>
                          <w:right w:val="nil"/>
                        </w:tcBorders>
                        <w:shd w:val="clear" w:color="auto" w:fill="auto"/>
                        <w:noWrap/>
                        <w:vAlign w:val="bottom"/>
                      </w:tcPr>
                      <w:p w:rsidR="00000000" w:rsidRDefault="00061065">
                        <w:pPr>
                          <w:rPr>
                            <w:rFonts w:cs="Calibri"/>
                          </w:rPr>
                        </w:pPr>
                      </w:p>
                    </w:tc>
                    <w:tc>
                      <w:tcPr>
                        <w:tcW w:w="1813" w:type="dxa"/>
                        <w:tcBorders>
                          <w:top w:val="nil"/>
                          <w:left w:val="nil"/>
                          <w:bottom w:val="single" w:sz="4" w:space="0" w:color="A6A6A6"/>
                          <w:right w:val="nil"/>
                        </w:tcBorders>
                        <w:shd w:val="clear" w:color="auto" w:fill="auto"/>
                        <w:noWrap/>
                        <w:vAlign w:val="bottom"/>
                        <w:hideMark/>
                      </w:tcPr>
                      <w:p w:rsidR="00000000" w:rsidRDefault="00061065">
                        <w:pPr>
                          <w:jc w:val="center"/>
                        </w:pPr>
                        <w:r>
                          <w:t>730,00</w:t>
                        </w:r>
                      </w:p>
                    </w:tc>
                  </w:tr>
                  <w:tr w:rsidR="00000000">
                    <w:trPr>
                      <w:trHeight w:val="315"/>
                      <w:jc w:val="center"/>
                    </w:trPr>
                    <w:tc>
                      <w:tcPr>
                        <w:tcW w:w="4320" w:type="dxa"/>
                        <w:tcBorders>
                          <w:top w:val="nil"/>
                          <w:left w:val="nil"/>
                          <w:bottom w:val="single" w:sz="8" w:space="0" w:color="auto"/>
                          <w:right w:val="nil"/>
                        </w:tcBorders>
                        <w:shd w:val="clear" w:color="auto" w:fill="auto"/>
                        <w:noWrap/>
                        <w:vAlign w:val="bottom"/>
                        <w:hideMark/>
                      </w:tcPr>
                      <w:p w:rsidR="00000000" w:rsidRDefault="00061065">
                        <w:pPr>
                          <w:rPr>
                            <w:color w:val="000000"/>
                          </w:rPr>
                        </w:pPr>
                        <w:r>
                          <w:rPr>
                            <w:color w:val="000000"/>
                          </w:rPr>
                          <w:t>Auxiliar de Serviços Gerais</w:t>
                        </w:r>
                      </w:p>
                    </w:tc>
                    <w:tc>
                      <w:tcPr>
                        <w:tcW w:w="160" w:type="dxa"/>
                        <w:tcBorders>
                          <w:top w:val="nil"/>
                          <w:left w:val="nil"/>
                          <w:bottom w:val="single" w:sz="8" w:space="0" w:color="auto"/>
                          <w:right w:val="nil"/>
                        </w:tcBorders>
                        <w:shd w:val="clear" w:color="auto" w:fill="auto"/>
                        <w:noWrap/>
                        <w:vAlign w:val="bottom"/>
                      </w:tcPr>
                      <w:p w:rsidR="00000000" w:rsidRDefault="00061065">
                        <w:pPr>
                          <w:rPr>
                            <w:rFonts w:cs="Calibri"/>
                            <w:color w:val="000000"/>
                          </w:rPr>
                        </w:pPr>
                      </w:p>
                    </w:tc>
                    <w:tc>
                      <w:tcPr>
                        <w:tcW w:w="1020" w:type="dxa"/>
                        <w:tcBorders>
                          <w:top w:val="nil"/>
                          <w:left w:val="nil"/>
                          <w:bottom w:val="single" w:sz="8" w:space="0" w:color="auto"/>
                          <w:right w:val="nil"/>
                        </w:tcBorders>
                        <w:shd w:val="clear" w:color="auto" w:fill="auto"/>
                        <w:noWrap/>
                        <w:vAlign w:val="bottom"/>
                        <w:hideMark/>
                      </w:tcPr>
                      <w:p w:rsidR="00000000" w:rsidRDefault="00061065">
                        <w:pPr>
                          <w:rPr>
                            <w:color w:val="000000"/>
                          </w:rPr>
                        </w:pPr>
                        <w:r>
                          <w:rPr>
                            <w:color w:val="000000"/>
                          </w:rPr>
                          <w:t> </w:t>
                        </w:r>
                      </w:p>
                    </w:tc>
                    <w:tc>
                      <w:tcPr>
                        <w:tcW w:w="960" w:type="dxa"/>
                        <w:tcBorders>
                          <w:top w:val="nil"/>
                          <w:left w:val="nil"/>
                          <w:bottom w:val="single" w:sz="8" w:space="0" w:color="auto"/>
                          <w:right w:val="nil"/>
                        </w:tcBorders>
                        <w:shd w:val="clear" w:color="auto" w:fill="auto"/>
                        <w:noWrap/>
                        <w:vAlign w:val="bottom"/>
                      </w:tcPr>
                      <w:p w:rsidR="00000000" w:rsidRDefault="00061065">
                        <w:pPr>
                          <w:rPr>
                            <w:rFonts w:cs="Calibri"/>
                          </w:rPr>
                        </w:pPr>
                      </w:p>
                    </w:tc>
                    <w:tc>
                      <w:tcPr>
                        <w:tcW w:w="1813" w:type="dxa"/>
                        <w:tcBorders>
                          <w:top w:val="nil"/>
                          <w:left w:val="nil"/>
                          <w:bottom w:val="single" w:sz="8" w:space="0" w:color="auto"/>
                          <w:right w:val="nil"/>
                        </w:tcBorders>
                        <w:shd w:val="clear" w:color="auto" w:fill="auto"/>
                        <w:noWrap/>
                        <w:vAlign w:val="bottom"/>
                        <w:hideMark/>
                      </w:tcPr>
                      <w:p w:rsidR="00000000" w:rsidRDefault="00061065">
                        <w:pPr>
                          <w:jc w:val="center"/>
                        </w:pPr>
                        <w:r>
                          <w:t>710,00</w:t>
                        </w:r>
                      </w:p>
                    </w:tc>
                  </w:tr>
                </w:tbl>
                <w:p w:rsidR="00000000" w:rsidRDefault="00061065">
                  <w:pPr>
                    <w:rPr>
                      <w:rFonts w:ascii="Arial" w:eastAsia="Times New Roman" w:hAnsi="Arial" w:cs="Arial"/>
                      <w:sz w:val="15"/>
                      <w:szCs w:val="15"/>
                    </w:rPr>
                  </w:pPr>
                </w:p>
                <w:p w:rsidR="00000000" w:rsidRDefault="00061065">
                  <w:pPr>
                    <w:jc w:val="center"/>
                    <w:rPr>
                      <w:rFonts w:ascii="Arial" w:eastAsia="Times New Roman" w:hAnsi="Arial" w:cs="Arial"/>
                      <w:sz w:val="15"/>
                      <w:szCs w:val="15"/>
                    </w:rPr>
                  </w:pPr>
                  <w:r>
                    <w:rPr>
                      <w:rFonts w:ascii="Arial" w:eastAsia="Times New Roman" w:hAnsi="Arial" w:cs="Arial"/>
                      <w:b/>
                      <w:bCs/>
                      <w:sz w:val="15"/>
                      <w:szCs w:val="15"/>
                    </w:rPr>
                    <w:t xml:space="preserve">Reajustes/Correções Salariais </w:t>
                  </w:r>
                  <w:r>
                    <w:rPr>
                      <w:rFonts w:ascii="Arial" w:eastAsia="Times New Roman" w:hAnsi="Arial" w:cs="Arial"/>
                      <w:b/>
                      <w:bCs/>
                      <w:sz w:val="15"/>
                      <w:szCs w:val="15"/>
                    </w:rPr>
                    <w:br/>
                  </w:r>
                </w:p>
                <w:p w:rsidR="00000000" w:rsidRDefault="00061065">
                  <w:pPr>
                    <w:rPr>
                      <w:rFonts w:ascii="Arial" w:eastAsia="Times New Roman" w:hAnsi="Arial" w:cs="Arial"/>
                      <w:sz w:val="15"/>
                      <w:szCs w:val="15"/>
                    </w:rPr>
                  </w:pPr>
                  <w:r>
                    <w:rPr>
                      <w:rFonts w:ascii="Arial" w:eastAsia="Times New Roman" w:hAnsi="Arial" w:cs="Arial"/>
                      <w:b/>
                      <w:bCs/>
                      <w:sz w:val="15"/>
                      <w:szCs w:val="15"/>
                    </w:rPr>
                    <w:br/>
                    <w:t xml:space="preserve">CLÁUSULA QUARTA - REAJUSTES PARA SALÁRIOS PAGOS ACIMA DOS PISOS </w:t>
                  </w:r>
                  <w:r>
                    <w:rPr>
                      <w:rFonts w:ascii="Arial" w:eastAsia="Times New Roman" w:hAnsi="Arial" w:cs="Arial"/>
                      <w:b/>
                      <w:bCs/>
                      <w:sz w:val="15"/>
                      <w:szCs w:val="15"/>
                    </w:rPr>
                    <w:br/>
                  </w:r>
                  <w:r>
                    <w:rPr>
                      <w:rFonts w:ascii="Arial" w:eastAsia="Times New Roman" w:hAnsi="Arial" w:cs="Arial"/>
                      <w:sz w:val="15"/>
                      <w:szCs w:val="15"/>
                    </w:rPr>
                    <w:lastRenderedPageBreak/>
                    <w:br/>
                  </w:r>
                  <w:r>
                    <w:rPr>
                      <w:rFonts w:ascii="Arial" w:eastAsia="Times New Roman" w:hAnsi="Arial" w:cs="Arial"/>
                    </w:rPr>
                    <w:t>Para os salários pagos acima do piso salarial será aplicado o percentual de 7,40% (sete inteiros e quarenta centésimos percentuais), a partir de 01 de março de 2013, sobre o salário efetivamente pago em fevereiro de 2013.</w:t>
                  </w:r>
                  <w:r>
                    <w:rPr>
                      <w:rFonts w:ascii="Arial" w:eastAsia="Times New Roman" w:hAnsi="Arial" w:cs="Arial"/>
                      <w:sz w:val="15"/>
                      <w:szCs w:val="15"/>
                    </w:rPr>
                    <w:t xml:space="preserve"> </w:t>
                  </w:r>
                </w:p>
                <w:p w:rsidR="00000000" w:rsidRDefault="00061065">
                  <w:pPr>
                    <w:jc w:val="center"/>
                    <w:rPr>
                      <w:rFonts w:ascii="Arial" w:eastAsia="Times New Roman" w:hAnsi="Arial" w:cs="Arial"/>
                      <w:sz w:val="15"/>
                      <w:szCs w:val="15"/>
                    </w:rPr>
                  </w:pPr>
                  <w:r>
                    <w:rPr>
                      <w:rFonts w:ascii="Arial" w:eastAsia="Times New Roman" w:hAnsi="Arial" w:cs="Arial"/>
                      <w:b/>
                      <w:bCs/>
                      <w:sz w:val="15"/>
                      <w:szCs w:val="15"/>
                    </w:rPr>
                    <w:t xml:space="preserve">Pagamento de Salário </w:t>
                  </w:r>
                  <w:r>
                    <w:rPr>
                      <w:rFonts w:ascii="Arial" w:eastAsia="Times New Roman" w:hAnsi="Arial" w:cs="Arial"/>
                      <w:b/>
                      <w:bCs/>
                      <w:sz w:val="15"/>
                      <w:szCs w:val="15"/>
                    </w:rPr>
                    <w:t xml:space="preserve"> Formas e </w:t>
                  </w:r>
                  <w:r>
                    <w:rPr>
                      <w:rFonts w:ascii="Arial" w:eastAsia="Times New Roman" w:hAnsi="Arial" w:cs="Arial"/>
                      <w:b/>
                      <w:bCs/>
                      <w:sz w:val="15"/>
                      <w:szCs w:val="15"/>
                    </w:rPr>
                    <w:t>Prazos</w:t>
                  </w:r>
                  <w:r>
                    <w:rPr>
                      <w:rFonts w:ascii="Arial" w:eastAsia="Times New Roman" w:hAnsi="Arial" w:cs="Arial"/>
                      <w:b/>
                      <w:bCs/>
                      <w:sz w:val="15"/>
                      <w:szCs w:val="15"/>
                    </w:rPr>
                    <w:t xml:space="preserve"> </w:t>
                  </w:r>
                  <w:r>
                    <w:rPr>
                      <w:rFonts w:ascii="Arial" w:eastAsia="Times New Roman" w:hAnsi="Arial" w:cs="Arial"/>
                      <w:b/>
                      <w:bCs/>
                      <w:sz w:val="15"/>
                      <w:szCs w:val="15"/>
                    </w:rPr>
                    <w:br/>
                  </w:r>
                </w:p>
                <w:p w:rsidR="00000000" w:rsidRDefault="00061065">
                  <w:pPr>
                    <w:rPr>
                      <w:rFonts w:ascii="Arial" w:eastAsia="Times New Roman" w:hAnsi="Arial" w:cs="Arial"/>
                      <w:sz w:val="15"/>
                      <w:szCs w:val="15"/>
                    </w:rPr>
                  </w:pPr>
                  <w:r>
                    <w:rPr>
                      <w:rFonts w:ascii="Arial" w:eastAsia="Times New Roman" w:hAnsi="Arial" w:cs="Arial"/>
                      <w:b/>
                      <w:bCs/>
                      <w:sz w:val="15"/>
                      <w:szCs w:val="15"/>
                    </w:rPr>
                    <w:br/>
                    <w:t xml:space="preserve">CLÁUSULA QUINTA - FORMAS DE PAGAMENTO - PROFESSOR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spacing w:before="100" w:beforeAutospacing="1" w:after="100" w:afterAutospacing="1"/>
                    <w:jc w:val="both"/>
                  </w:pPr>
                  <w:r>
                    <w:rPr>
                      <w:rFonts w:ascii="Arial" w:hAnsi="Arial" w:cs="Arial"/>
                      <w:b/>
                      <w:bCs/>
                    </w:rPr>
                    <w:t>Forma de cálculo</w:t>
                  </w:r>
                  <w:r>
                    <w:rPr>
                      <w:rFonts w:ascii="Arial" w:hAnsi="Arial" w:cs="Arial"/>
                    </w:rPr>
                    <w:t xml:space="preserve"> - A remuneração do professor será calculada pelo número de aulas semanais, na conformidade dos horários, pela seguinte fórmula </w:t>
                  </w:r>
                  <w:r>
                    <w:rPr>
                      <w:rFonts w:ascii="Arial" w:hAnsi="Arial" w:cs="Arial"/>
                      <w:b/>
                      <w:bCs/>
                    </w:rPr>
                    <w:t>NUMERO DE AULAS NA SEMANA X 4,5 SEMANAS + 1/6 DSR X VALOR DA HORA AULA = REMUNERAÇÃO TOTAL (RESUMO: 4,5 + 1/6  = 5,25 SEMANAS)</w:t>
                  </w:r>
                  <w:r>
                    <w:rPr>
                      <w:rFonts w:ascii="Arial" w:hAnsi="Arial" w:cs="Arial"/>
                    </w:rPr>
                    <w:t>.</w:t>
                  </w:r>
                </w:p>
                <w:p w:rsidR="00000000" w:rsidRDefault="00061065">
                  <w:pPr>
                    <w:spacing w:before="100" w:beforeAutospacing="1" w:after="100" w:afterAutospacing="1"/>
                    <w:jc w:val="both"/>
                    <w:rPr>
                      <w:rFonts w:ascii="Arial" w:hAnsi="Arial" w:cs="Arial"/>
                    </w:rPr>
                  </w:pPr>
                  <w:r>
                    <w:t> </w:t>
                  </w:r>
                </w:p>
                <w:p w:rsidR="00000000" w:rsidRDefault="00061065">
                  <w:pPr>
                    <w:spacing w:before="100" w:beforeAutospacing="1" w:after="100" w:afterAutospacing="1"/>
                    <w:jc w:val="both"/>
                  </w:pPr>
                  <w:r>
                    <w:rPr>
                      <w:rFonts w:ascii="Arial" w:hAnsi="Arial" w:cs="Arial"/>
                      <w:b/>
                      <w:bCs/>
                    </w:rPr>
                    <w:t>Parágrafo primeiro</w:t>
                  </w:r>
                  <w:r>
                    <w:rPr>
                      <w:rFonts w:ascii="Arial" w:hAnsi="Arial" w:cs="Arial"/>
                    </w:rPr>
                    <w:t xml:space="preserve"> - O pagamento será efetuado, considerando-se o mês constituído de 4,5 (quatro e meia) semanas, acrescidas, </w:t>
                  </w:r>
                  <w:r>
                    <w:rPr>
                      <w:rFonts w:ascii="Arial" w:hAnsi="Arial" w:cs="Arial"/>
                    </w:rPr>
                    <w:t xml:space="preserve">cada uma delas, de 1/6 (um sexto) a título de Descanso Semanal Remunerado - DSR. </w:t>
                  </w:r>
                </w:p>
                <w:p w:rsidR="00000000" w:rsidRDefault="00061065">
                  <w:pPr>
                    <w:spacing w:before="100" w:beforeAutospacing="1" w:after="100" w:afterAutospacing="1"/>
                    <w:jc w:val="both"/>
                    <w:rPr>
                      <w:rFonts w:ascii="Arial" w:hAnsi="Arial" w:cs="Arial"/>
                    </w:rPr>
                  </w:pPr>
                  <w:r>
                    <w:t> </w:t>
                  </w:r>
                </w:p>
                <w:p w:rsidR="00000000" w:rsidRDefault="00061065">
                  <w:pPr>
                    <w:spacing w:before="100" w:beforeAutospacing="1" w:after="100" w:afterAutospacing="1"/>
                    <w:jc w:val="both"/>
                  </w:pPr>
                  <w:r>
                    <w:rPr>
                      <w:rFonts w:ascii="Arial" w:hAnsi="Arial" w:cs="Arial"/>
                      <w:b/>
                      <w:bCs/>
                    </w:rPr>
                    <w:t>Parágrafo segundo</w:t>
                  </w:r>
                  <w:r>
                    <w:rPr>
                      <w:rFonts w:ascii="Arial" w:hAnsi="Arial" w:cs="Arial"/>
                    </w:rPr>
                    <w:t xml:space="preserve"> -</w:t>
                  </w:r>
                  <w:r>
                    <w:rPr>
                      <w:rFonts w:ascii="Arial" w:hAnsi="Arial" w:cs="Arial"/>
                    </w:rPr>
                    <w:tab/>
                    <w:t>Ao total da remuneração calculada na forma do parágrafo anterior, serão adicionadas as gratificações e vantagens a que os professores fizeram jus, nos t</w:t>
                  </w:r>
                  <w:r>
                    <w:rPr>
                      <w:rFonts w:ascii="Arial" w:hAnsi="Arial" w:cs="Arial"/>
                    </w:rPr>
                    <w:t>ermos da lei.</w:t>
                  </w:r>
                </w:p>
                <w:p w:rsidR="00000000" w:rsidRDefault="00061065">
                  <w:pPr>
                    <w:spacing w:before="100" w:beforeAutospacing="1" w:after="100" w:afterAutospacing="1"/>
                    <w:jc w:val="both"/>
                    <w:rPr>
                      <w:rFonts w:ascii="Arial" w:hAnsi="Arial" w:cs="Arial"/>
                    </w:rPr>
                  </w:pPr>
                  <w:r>
                    <w:t> </w:t>
                  </w:r>
                </w:p>
                <w:p w:rsidR="00000000" w:rsidRDefault="00061065">
                  <w:pPr>
                    <w:rPr>
                      <w:rFonts w:ascii="Arial" w:eastAsia="Times New Roman" w:hAnsi="Arial" w:cs="Arial"/>
                      <w:sz w:val="15"/>
                      <w:szCs w:val="15"/>
                    </w:rPr>
                  </w:pPr>
                  <w:r>
                    <w:rPr>
                      <w:rStyle w:val="Forte"/>
                      <w:rFonts w:ascii="Arial" w:eastAsia="Times New Roman" w:hAnsi="Arial" w:cs="Arial"/>
                    </w:rPr>
                    <w:t>Parágrafo terceiro</w:t>
                  </w:r>
                  <w:r>
                    <w:rPr>
                      <w:rFonts w:ascii="Arial" w:eastAsia="Times New Roman" w:hAnsi="Arial" w:cs="Arial"/>
                    </w:rPr>
                    <w:t xml:space="preserve"> -           O pagamento será  efetuado até o 5º (quinto) dia útil do mês subseqüente, considerando-se sábado dia útil. Se o pagamento for cheque, a empresa dará ao trabalhador o tempo necessário para descontá-lo, no mesmo</w:t>
                  </w:r>
                  <w:r>
                    <w:rPr>
                      <w:rFonts w:ascii="Arial" w:eastAsia="Times New Roman" w:hAnsi="Arial" w:cs="Arial"/>
                    </w:rPr>
                    <w:t xml:space="preserve"> dia.</w:t>
                  </w:r>
                  <w:r>
                    <w:rPr>
                      <w:rFonts w:ascii="Arial" w:eastAsia="Times New Roman" w:hAnsi="Arial" w:cs="Arial"/>
                      <w:sz w:val="15"/>
                      <w:szCs w:val="15"/>
                    </w:rPr>
                    <w:t xml:space="preserve"> </w:t>
                  </w:r>
                  <w:r>
                    <w:rPr>
                      <w:rFonts w:ascii="Arial" w:eastAsia="Times New Roman" w:hAnsi="Arial" w:cs="Arial"/>
                      <w:sz w:val="15"/>
                      <w:szCs w:val="15"/>
                    </w:rPr>
                    <w:br/>
                  </w:r>
                  <w:r>
                    <w:rPr>
                      <w:rFonts w:ascii="Arial" w:eastAsia="Times New Roman" w:hAnsi="Arial" w:cs="Arial"/>
                      <w:b/>
                      <w:bCs/>
                      <w:sz w:val="15"/>
                      <w:szCs w:val="15"/>
                    </w:rPr>
                    <w:br/>
                    <w:t xml:space="preserve">CLÁUSULA SEXTA - RECIBO DE PAGAMENTO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pStyle w:val="NormalWeb"/>
                    <w:rPr>
                      <w:rFonts w:ascii="Arial" w:hAnsi="Arial" w:cs="Arial"/>
                      <w:sz w:val="15"/>
                      <w:szCs w:val="15"/>
                    </w:rPr>
                  </w:pPr>
                  <w:r>
                    <w:rPr>
                      <w:rFonts w:ascii="Arial" w:eastAsia="Times New Roman" w:hAnsi="Arial" w:cs="Arial"/>
                    </w:rPr>
                    <w:t xml:space="preserve">Os estabelecimentos de ensino fornecerão a seus empregados  os elementos informativos do pagamento da remuneração mensal, com a especificação das verbas que compõem os salários, bem como  a especificação dos </w:t>
                  </w:r>
                  <w:r>
                    <w:rPr>
                      <w:rFonts w:ascii="Arial" w:eastAsia="Times New Roman" w:hAnsi="Arial" w:cs="Arial"/>
                    </w:rPr>
                    <w:t>descontos legais e autorizados.</w:t>
                  </w:r>
                </w:p>
                <w:p w:rsidR="00000000" w:rsidRDefault="00061065">
                  <w:pP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br/>
                    <w:t xml:space="preserve">CLÁUSULA SÉTIMA - AULAS DE PRÉ VESTIBULAR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pStyle w:val="NormalWeb"/>
                    <w:rPr>
                      <w:rFonts w:ascii="Arial" w:hAnsi="Arial" w:cs="Arial"/>
                      <w:sz w:val="15"/>
                      <w:szCs w:val="15"/>
                    </w:rPr>
                  </w:pPr>
                  <w:r>
                    <w:rPr>
                      <w:rFonts w:ascii="Arial" w:hAnsi="Arial" w:cs="Arial"/>
                      <w:sz w:val="15"/>
                      <w:szCs w:val="15"/>
                    </w:rPr>
                    <w:t>O valor das aulas de pré-vestibulares das aulas (que antecedem o vestibular) deverá ser combinado entre o professor e a direção do estabelecimento de ensino.</w:t>
                  </w:r>
                </w:p>
                <w:p w:rsidR="00000000" w:rsidRDefault="00061065">
                  <w:pP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br/>
                    <w:t>CLÁUSULA OITAVA -</w:t>
                  </w:r>
                  <w:r>
                    <w:rPr>
                      <w:rFonts w:ascii="Arial" w:eastAsia="Times New Roman" w:hAnsi="Arial" w:cs="Arial"/>
                      <w:b/>
                      <w:bCs/>
                      <w:sz w:val="15"/>
                      <w:szCs w:val="15"/>
                    </w:rPr>
                    <w:t xml:space="preserve"> CALCULO DA GRATIFICAÇÃO NATALINA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pStyle w:val="NormalWeb"/>
                    <w:rPr>
                      <w:rFonts w:ascii="Arial" w:hAnsi="Arial" w:cs="Arial"/>
                      <w:sz w:val="15"/>
                      <w:szCs w:val="15"/>
                    </w:rPr>
                  </w:pPr>
                  <w:r>
                    <w:rPr>
                      <w:rFonts w:ascii="Arial" w:eastAsia="Times New Roman" w:hAnsi="Arial" w:cs="Arial"/>
                    </w:rPr>
                    <w:t xml:space="preserve">As horas extraordinárias integrar-se-ão ao cálculo da gratificação natalina prevista na Lei nº </w:t>
                  </w:r>
                  <w:r>
                    <w:rPr>
                      <w:rFonts w:ascii="Arial" w:eastAsia="Times New Roman" w:hAnsi="Arial" w:cs="Arial"/>
                    </w:rPr>
                    <w:lastRenderedPageBreak/>
                    <w:t>4090 de 1962, nos termos da lei.</w:t>
                  </w:r>
                </w:p>
                <w:p w:rsidR="00000000" w:rsidRDefault="00061065">
                  <w:pPr>
                    <w:rPr>
                      <w:rFonts w:ascii="Arial" w:eastAsia="Times New Roman" w:hAnsi="Arial" w:cs="Arial"/>
                      <w:sz w:val="15"/>
                      <w:szCs w:val="15"/>
                    </w:rPr>
                  </w:pPr>
                </w:p>
                <w:p w:rsidR="00000000" w:rsidRDefault="00061065">
                  <w:pPr>
                    <w:jc w:val="cente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t xml:space="preserve">Gratificações, Adicionais, Auxílios e Outros </w:t>
                  </w:r>
                  <w:r>
                    <w:rPr>
                      <w:rFonts w:ascii="Arial" w:eastAsia="Times New Roman" w:hAnsi="Arial" w:cs="Arial"/>
                      <w:b/>
                      <w:bCs/>
                      <w:sz w:val="15"/>
                      <w:szCs w:val="15"/>
                    </w:rPr>
                    <w:br/>
                  </w:r>
                </w:p>
                <w:p w:rsidR="00000000" w:rsidRDefault="00061065">
                  <w:pPr>
                    <w:jc w:val="center"/>
                    <w:rPr>
                      <w:rFonts w:ascii="Arial" w:eastAsia="Times New Roman" w:hAnsi="Arial" w:cs="Arial"/>
                      <w:sz w:val="15"/>
                      <w:szCs w:val="15"/>
                    </w:rPr>
                  </w:pPr>
                  <w:r>
                    <w:rPr>
                      <w:rFonts w:ascii="Arial" w:eastAsia="Times New Roman" w:hAnsi="Arial" w:cs="Arial"/>
                      <w:b/>
                      <w:bCs/>
                      <w:sz w:val="15"/>
                      <w:szCs w:val="15"/>
                    </w:rPr>
                    <w:t xml:space="preserve">Adicional de Hora-Extra </w:t>
                  </w:r>
                  <w:r>
                    <w:rPr>
                      <w:rFonts w:ascii="Arial" w:eastAsia="Times New Roman" w:hAnsi="Arial" w:cs="Arial"/>
                      <w:b/>
                      <w:bCs/>
                      <w:sz w:val="15"/>
                      <w:szCs w:val="15"/>
                    </w:rPr>
                    <w:br/>
                  </w:r>
                </w:p>
                <w:p w:rsidR="00000000" w:rsidRDefault="00061065">
                  <w:pPr>
                    <w:rPr>
                      <w:rFonts w:ascii="Arial" w:eastAsia="Times New Roman" w:hAnsi="Arial" w:cs="Arial"/>
                      <w:sz w:val="15"/>
                      <w:szCs w:val="15"/>
                    </w:rPr>
                  </w:pPr>
                  <w:r>
                    <w:rPr>
                      <w:rFonts w:ascii="Arial" w:eastAsia="Times New Roman" w:hAnsi="Arial" w:cs="Arial"/>
                      <w:b/>
                      <w:bCs/>
                      <w:sz w:val="15"/>
                      <w:szCs w:val="15"/>
                    </w:rPr>
                    <w:br/>
                    <w:t>CLÁ</w:t>
                  </w:r>
                  <w:r>
                    <w:rPr>
                      <w:rFonts w:ascii="Arial" w:eastAsia="Times New Roman" w:hAnsi="Arial" w:cs="Arial"/>
                      <w:b/>
                      <w:bCs/>
                      <w:sz w:val="15"/>
                      <w:szCs w:val="15"/>
                    </w:rPr>
                    <w:t xml:space="preserve">USULA NONA - HORAS EXTRAS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pStyle w:val="NormalWeb"/>
                    <w:rPr>
                      <w:rFonts w:ascii="Arial" w:hAnsi="Arial" w:cs="Arial"/>
                      <w:sz w:val="15"/>
                      <w:szCs w:val="15"/>
                    </w:rPr>
                  </w:pPr>
                  <w:r>
                    <w:rPr>
                      <w:rFonts w:ascii="Arial" w:hAnsi="Arial" w:cs="Arial"/>
                      <w:sz w:val="15"/>
                      <w:szCs w:val="15"/>
                    </w:rPr>
                    <w:t>Todas as atividades extraordinárias dos trabalhadores em estabelecimentos de ensino devem ser  remuneradas com acréscimo de 60% (sessenta por cento).</w:t>
                  </w:r>
                </w:p>
                <w:p w:rsidR="00000000" w:rsidRDefault="00061065">
                  <w:pP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br/>
                    <w:t xml:space="preserve">CLÁUSULA DÉCIMA - ACRÉSCIMO SALARIAL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pStyle w:val="NormalWeb"/>
                    <w:rPr>
                      <w:rFonts w:ascii="Arial" w:hAnsi="Arial" w:cs="Arial"/>
                      <w:sz w:val="15"/>
                      <w:szCs w:val="15"/>
                    </w:rPr>
                  </w:pPr>
                  <w:r>
                    <w:rPr>
                      <w:rFonts w:ascii="Arial" w:hAnsi="Arial" w:cs="Arial"/>
                      <w:sz w:val="15"/>
                      <w:szCs w:val="15"/>
                    </w:rPr>
                    <w:t>É assegurado ao auxiliar administra</w:t>
                  </w:r>
                  <w:r>
                    <w:rPr>
                      <w:rFonts w:ascii="Arial" w:hAnsi="Arial" w:cs="Arial"/>
                      <w:sz w:val="15"/>
                      <w:szCs w:val="15"/>
                    </w:rPr>
                    <w:t>tivo e de serviços gerais, quando trabalharem na segurança ou portaria, em turnos ininterruptos, fora de seu horário normal de trabalho, convocados pelo Estabelecimento de Ensino, pagamento de um salário-hora, por duração correspondente, acrescido de 100%(</w:t>
                  </w:r>
                  <w:r>
                    <w:rPr>
                      <w:rFonts w:ascii="Arial" w:hAnsi="Arial" w:cs="Arial"/>
                      <w:sz w:val="15"/>
                      <w:szCs w:val="15"/>
                    </w:rPr>
                    <w:t>cem por cento).</w:t>
                  </w:r>
                </w:p>
                <w:p w:rsidR="00000000" w:rsidRDefault="00061065">
                  <w:pPr>
                    <w:rPr>
                      <w:rFonts w:ascii="Arial" w:eastAsia="Times New Roman" w:hAnsi="Arial" w:cs="Arial"/>
                      <w:sz w:val="15"/>
                      <w:szCs w:val="15"/>
                    </w:rPr>
                  </w:pPr>
                </w:p>
                <w:p w:rsidR="00000000" w:rsidRDefault="00061065">
                  <w:pPr>
                    <w:jc w:val="center"/>
                    <w:rPr>
                      <w:rFonts w:ascii="Arial" w:eastAsia="Times New Roman" w:hAnsi="Arial" w:cs="Arial"/>
                      <w:sz w:val="15"/>
                      <w:szCs w:val="15"/>
                    </w:rPr>
                  </w:pPr>
                  <w:r>
                    <w:rPr>
                      <w:rFonts w:ascii="Arial" w:eastAsia="Times New Roman" w:hAnsi="Arial" w:cs="Arial"/>
                      <w:b/>
                      <w:bCs/>
                      <w:sz w:val="15"/>
                      <w:szCs w:val="15"/>
                    </w:rPr>
                    <w:t xml:space="preserve">Adicional de Tempo de Serviço </w:t>
                  </w:r>
                  <w:r>
                    <w:rPr>
                      <w:rFonts w:ascii="Arial" w:eastAsia="Times New Roman" w:hAnsi="Arial" w:cs="Arial"/>
                      <w:b/>
                      <w:bCs/>
                      <w:sz w:val="15"/>
                      <w:szCs w:val="15"/>
                    </w:rPr>
                    <w:br/>
                  </w:r>
                </w:p>
                <w:p w:rsidR="00000000" w:rsidRDefault="00061065">
                  <w:pPr>
                    <w:rPr>
                      <w:rFonts w:ascii="Arial" w:eastAsia="Times New Roman" w:hAnsi="Arial" w:cs="Arial"/>
                      <w:sz w:val="15"/>
                      <w:szCs w:val="15"/>
                    </w:rPr>
                  </w:pPr>
                  <w:r>
                    <w:rPr>
                      <w:rFonts w:ascii="Arial" w:eastAsia="Times New Roman" w:hAnsi="Arial" w:cs="Arial"/>
                      <w:b/>
                      <w:bCs/>
                      <w:sz w:val="15"/>
                      <w:szCs w:val="15"/>
                    </w:rPr>
                    <w:br/>
                    <w:t xml:space="preserve">CLÁUSULA DÉCIMA PRIMEIRA - DECÊNIO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pStyle w:val="NormalWeb"/>
                    <w:rPr>
                      <w:rFonts w:ascii="Arial" w:hAnsi="Arial" w:cs="Arial"/>
                      <w:sz w:val="15"/>
                      <w:szCs w:val="15"/>
                    </w:rPr>
                  </w:pPr>
                  <w:r>
                    <w:rPr>
                      <w:rFonts w:ascii="Arial" w:eastAsia="Times New Roman" w:hAnsi="Arial" w:cs="Arial"/>
                    </w:rPr>
                    <w:t>Após 10 (dez) anos de efetivo exercício, ininterruptos, no mesmo estabelecimento, o professor,  auxiliar administrativo, auxiliar docente e auxiliar de serviços gerais</w:t>
                  </w:r>
                  <w:r>
                    <w:rPr>
                      <w:rFonts w:ascii="Arial" w:eastAsia="Times New Roman" w:hAnsi="Arial" w:cs="Arial"/>
                    </w:rPr>
                    <w:t> farão jus a um adicional de 10% (dez por cento), calculado sobre a remuneração mensal.</w:t>
                  </w:r>
                </w:p>
                <w:p w:rsidR="00000000" w:rsidRDefault="00061065">
                  <w:pPr>
                    <w:rPr>
                      <w:rFonts w:ascii="Arial" w:eastAsia="Times New Roman" w:hAnsi="Arial" w:cs="Arial"/>
                      <w:sz w:val="15"/>
                      <w:szCs w:val="15"/>
                    </w:rPr>
                  </w:pPr>
                </w:p>
                <w:p w:rsidR="00000000" w:rsidRDefault="00061065">
                  <w:pPr>
                    <w:jc w:val="center"/>
                    <w:rPr>
                      <w:rFonts w:ascii="Arial" w:eastAsia="Times New Roman" w:hAnsi="Arial" w:cs="Arial"/>
                      <w:sz w:val="15"/>
                      <w:szCs w:val="15"/>
                    </w:rPr>
                  </w:pPr>
                  <w:r>
                    <w:rPr>
                      <w:rFonts w:ascii="Arial" w:eastAsia="Times New Roman" w:hAnsi="Arial" w:cs="Arial"/>
                      <w:b/>
                      <w:bCs/>
                      <w:sz w:val="15"/>
                      <w:szCs w:val="15"/>
                    </w:rPr>
                    <w:t xml:space="preserve">Adicional Noturno </w:t>
                  </w:r>
                  <w:r>
                    <w:rPr>
                      <w:rFonts w:ascii="Arial" w:eastAsia="Times New Roman" w:hAnsi="Arial" w:cs="Arial"/>
                      <w:b/>
                      <w:bCs/>
                      <w:sz w:val="15"/>
                      <w:szCs w:val="15"/>
                    </w:rPr>
                    <w:br/>
                  </w:r>
                </w:p>
                <w:p w:rsidR="00000000" w:rsidRDefault="00061065">
                  <w:pPr>
                    <w:rPr>
                      <w:rFonts w:ascii="Arial" w:eastAsia="Times New Roman" w:hAnsi="Arial" w:cs="Arial"/>
                      <w:sz w:val="15"/>
                      <w:szCs w:val="15"/>
                    </w:rPr>
                  </w:pPr>
                  <w:r>
                    <w:rPr>
                      <w:rFonts w:ascii="Arial" w:eastAsia="Times New Roman" w:hAnsi="Arial" w:cs="Arial"/>
                      <w:b/>
                      <w:bCs/>
                      <w:sz w:val="15"/>
                      <w:szCs w:val="15"/>
                    </w:rPr>
                    <w:br/>
                    <w:t xml:space="preserve">CLÁUSULA DÉCIMA SEGUNDA - AULAS NOTURNAS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pStyle w:val="NormalWeb"/>
                    <w:rPr>
                      <w:rFonts w:ascii="Arial" w:hAnsi="Arial" w:cs="Arial"/>
                      <w:sz w:val="15"/>
                      <w:szCs w:val="15"/>
                    </w:rPr>
                  </w:pPr>
                  <w:r>
                    <w:rPr>
                      <w:rFonts w:ascii="Arial" w:eastAsia="Times New Roman" w:hAnsi="Arial" w:cs="Arial"/>
                    </w:rPr>
                    <w:t>Trabalho noturno será considerado como aquele realizado a partir das 18 (dezoito) horas, sendo que ap</w:t>
                  </w:r>
                  <w:r>
                    <w:rPr>
                      <w:rFonts w:ascii="Arial" w:eastAsia="Times New Roman" w:hAnsi="Arial" w:cs="Arial"/>
                    </w:rPr>
                    <w:t>ós as 22 (vinte e duas) horas, será remunerado com acréscimo 20% (vinte por cento), sobre o salário-aula.</w:t>
                  </w:r>
                </w:p>
                <w:p w:rsidR="00000000" w:rsidRDefault="00061065">
                  <w:pPr>
                    <w:rPr>
                      <w:rFonts w:ascii="Arial" w:eastAsia="Times New Roman" w:hAnsi="Arial" w:cs="Arial"/>
                      <w:sz w:val="15"/>
                      <w:szCs w:val="15"/>
                    </w:rPr>
                  </w:pPr>
                </w:p>
                <w:p w:rsidR="00000000" w:rsidRDefault="00061065">
                  <w:pPr>
                    <w:jc w:val="cente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t xml:space="preserve">Contrato de Trabalho </w:t>
                  </w:r>
                  <w:r>
                    <w:rPr>
                      <w:rFonts w:ascii="Arial" w:eastAsia="Times New Roman" w:hAnsi="Arial" w:cs="Arial"/>
                      <w:b/>
                      <w:bCs/>
                      <w:sz w:val="15"/>
                      <w:szCs w:val="15"/>
                    </w:rPr>
                    <w:t> Admissão, Demissão, Modalidades</w:t>
                  </w:r>
                  <w:r>
                    <w:rPr>
                      <w:rFonts w:ascii="Arial" w:eastAsia="Times New Roman" w:hAnsi="Arial" w:cs="Arial"/>
                      <w:b/>
                      <w:bCs/>
                      <w:sz w:val="15"/>
                      <w:szCs w:val="15"/>
                    </w:rPr>
                    <w:t xml:space="preserve"> </w:t>
                  </w:r>
                  <w:r>
                    <w:rPr>
                      <w:rFonts w:ascii="Arial" w:eastAsia="Times New Roman" w:hAnsi="Arial" w:cs="Arial"/>
                      <w:b/>
                      <w:bCs/>
                      <w:sz w:val="15"/>
                      <w:szCs w:val="15"/>
                    </w:rPr>
                    <w:br/>
                  </w:r>
                </w:p>
                <w:p w:rsidR="00000000" w:rsidRDefault="00061065">
                  <w:pPr>
                    <w:jc w:val="center"/>
                    <w:rPr>
                      <w:rFonts w:ascii="Arial" w:eastAsia="Times New Roman" w:hAnsi="Arial" w:cs="Arial"/>
                      <w:sz w:val="15"/>
                      <w:szCs w:val="15"/>
                    </w:rPr>
                  </w:pPr>
                  <w:r>
                    <w:rPr>
                      <w:rFonts w:ascii="Arial" w:eastAsia="Times New Roman" w:hAnsi="Arial" w:cs="Arial"/>
                      <w:b/>
                      <w:bCs/>
                      <w:sz w:val="15"/>
                      <w:szCs w:val="15"/>
                    </w:rPr>
                    <w:t xml:space="preserve">Desligamento/Demissão </w:t>
                  </w:r>
                  <w:r>
                    <w:rPr>
                      <w:rFonts w:ascii="Arial" w:eastAsia="Times New Roman" w:hAnsi="Arial" w:cs="Arial"/>
                      <w:b/>
                      <w:bCs/>
                      <w:sz w:val="15"/>
                      <w:szCs w:val="15"/>
                    </w:rPr>
                    <w:br/>
                  </w:r>
                </w:p>
                <w:p w:rsidR="00000000" w:rsidRDefault="00061065">
                  <w:pPr>
                    <w:rPr>
                      <w:rFonts w:ascii="Arial" w:eastAsia="Times New Roman" w:hAnsi="Arial" w:cs="Arial"/>
                      <w:sz w:val="15"/>
                      <w:szCs w:val="15"/>
                    </w:rPr>
                  </w:pPr>
                  <w:r>
                    <w:rPr>
                      <w:rFonts w:ascii="Arial" w:eastAsia="Times New Roman" w:hAnsi="Arial" w:cs="Arial"/>
                      <w:b/>
                      <w:bCs/>
                      <w:sz w:val="15"/>
                      <w:szCs w:val="15"/>
                    </w:rPr>
                    <w:br/>
                    <w:t xml:space="preserve">CLÁUSULA DÉCIMA TERCEIRA - RESCISÃO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pStyle w:val="NormalWeb"/>
                    <w:rPr>
                      <w:rFonts w:ascii="Arial" w:hAnsi="Arial" w:cs="Arial"/>
                      <w:sz w:val="15"/>
                      <w:szCs w:val="15"/>
                    </w:rPr>
                  </w:pPr>
                  <w:r>
                    <w:rPr>
                      <w:rFonts w:ascii="Arial" w:eastAsia="Times New Roman" w:hAnsi="Arial" w:cs="Arial"/>
                    </w:rPr>
                    <w:t xml:space="preserve">As rescisões de contrato, </w:t>
                  </w:r>
                  <w:r>
                    <w:rPr>
                      <w:rFonts w:ascii="Arial" w:eastAsia="Times New Roman" w:hAnsi="Arial" w:cs="Arial"/>
                    </w:rPr>
                    <w:t>preferencialmente, serão assistidas pelo SINTRAE-PANTANAL ou quando comunicado o recesso do mesmo, na Agência de Trabalho Corumbá - MS, respeitado a disposição do Art. 477, parágrafos 1º e 3º da CLT.</w:t>
                  </w:r>
                </w:p>
                <w:p w:rsidR="00000000" w:rsidRDefault="00061065">
                  <w:pPr>
                    <w:spacing w:before="100" w:beforeAutospacing="1" w:after="100" w:afterAutospacing="1"/>
                    <w:jc w:val="both"/>
                    <w:rPr>
                      <w:rFonts w:ascii="Arial" w:eastAsia="Times New Roman" w:hAnsi="Arial" w:cs="Arial"/>
                    </w:rPr>
                  </w:pPr>
                  <w:r>
                    <w:rPr>
                      <w:rFonts w:ascii="Arial" w:eastAsia="Times New Roman" w:hAnsi="Arial" w:cs="Arial"/>
                      <w:b/>
                    </w:rPr>
                    <w:t>Parágrafo Único</w:t>
                  </w:r>
                  <w:r>
                    <w:rPr>
                      <w:rFonts w:ascii="Arial" w:eastAsia="Times New Roman" w:hAnsi="Arial" w:cs="Arial"/>
                    </w:rPr>
                    <w:t xml:space="preserve"> - Face à exigüidade do prazo de pagament</w:t>
                  </w:r>
                  <w:r>
                    <w:rPr>
                      <w:rFonts w:ascii="Arial" w:eastAsia="Times New Roman" w:hAnsi="Arial" w:cs="Arial"/>
                    </w:rPr>
                    <w:t xml:space="preserve">o, caso haja impossibilidade de assistência pelo SINTRAE-PANTANAL, as escolas poderão consignar as verbas rescisórias </w:t>
                  </w:r>
                  <w:r>
                    <w:rPr>
                      <w:rFonts w:ascii="Arial" w:eastAsia="Times New Roman" w:hAnsi="Arial" w:cs="Arial"/>
                    </w:rPr>
                    <w:lastRenderedPageBreak/>
                    <w:t>independente de recorrer a Agência Regional do Trabalho, em Corumbá/MS para nova tentativa de homologação.</w:t>
                  </w:r>
                </w:p>
                <w:p w:rsidR="00000000" w:rsidRDefault="00061065">
                  <w:pPr>
                    <w:rPr>
                      <w:rFonts w:ascii="Arial" w:eastAsia="Times New Roman" w:hAnsi="Arial" w:cs="Arial"/>
                      <w:sz w:val="15"/>
                      <w:szCs w:val="15"/>
                    </w:rPr>
                  </w:pPr>
                </w:p>
                <w:p w:rsidR="00000000" w:rsidRDefault="00061065">
                  <w:pPr>
                    <w:jc w:val="cente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t xml:space="preserve">Relações de Trabalho </w:t>
                  </w:r>
                  <w:r>
                    <w:rPr>
                      <w:rFonts w:ascii="Arial" w:eastAsia="Times New Roman" w:hAnsi="Arial" w:cs="Arial"/>
                      <w:b/>
                      <w:bCs/>
                      <w:sz w:val="15"/>
                      <w:szCs w:val="15"/>
                    </w:rPr>
                    <w:t> Condições de Trabalho, Normas de Pessoal e Estabilidades</w:t>
                  </w:r>
                  <w:r>
                    <w:rPr>
                      <w:rFonts w:ascii="Arial" w:eastAsia="Times New Roman" w:hAnsi="Arial" w:cs="Arial"/>
                      <w:b/>
                      <w:bCs/>
                      <w:sz w:val="15"/>
                      <w:szCs w:val="15"/>
                    </w:rPr>
                    <w:t xml:space="preserve"> </w:t>
                  </w:r>
                  <w:r>
                    <w:rPr>
                      <w:rFonts w:ascii="Arial" w:eastAsia="Times New Roman" w:hAnsi="Arial" w:cs="Arial"/>
                      <w:b/>
                      <w:bCs/>
                      <w:sz w:val="15"/>
                      <w:szCs w:val="15"/>
                    </w:rPr>
                    <w:br/>
                  </w:r>
                </w:p>
                <w:p w:rsidR="00000000" w:rsidRDefault="00061065">
                  <w:pPr>
                    <w:jc w:val="center"/>
                    <w:rPr>
                      <w:rFonts w:ascii="Arial" w:eastAsia="Times New Roman" w:hAnsi="Arial" w:cs="Arial"/>
                      <w:sz w:val="15"/>
                      <w:szCs w:val="15"/>
                    </w:rPr>
                  </w:pPr>
                  <w:r>
                    <w:rPr>
                      <w:rFonts w:ascii="Arial" w:eastAsia="Times New Roman" w:hAnsi="Arial" w:cs="Arial"/>
                      <w:b/>
                      <w:bCs/>
                      <w:sz w:val="15"/>
                      <w:szCs w:val="15"/>
                    </w:rPr>
                    <w:t xml:space="preserve">Atribuições da Função/Desvio de Função </w:t>
                  </w:r>
                  <w:r>
                    <w:rPr>
                      <w:rFonts w:ascii="Arial" w:eastAsia="Times New Roman" w:hAnsi="Arial" w:cs="Arial"/>
                      <w:b/>
                      <w:bCs/>
                      <w:sz w:val="15"/>
                      <w:szCs w:val="15"/>
                    </w:rPr>
                    <w:br/>
                  </w:r>
                </w:p>
                <w:p w:rsidR="00000000" w:rsidRDefault="00061065">
                  <w:pPr>
                    <w:rPr>
                      <w:rFonts w:ascii="Arial" w:eastAsia="Times New Roman" w:hAnsi="Arial" w:cs="Arial"/>
                      <w:sz w:val="15"/>
                      <w:szCs w:val="15"/>
                    </w:rPr>
                  </w:pPr>
                  <w:r>
                    <w:rPr>
                      <w:rFonts w:ascii="Arial" w:eastAsia="Times New Roman" w:hAnsi="Arial" w:cs="Arial"/>
                      <w:b/>
                      <w:bCs/>
                      <w:sz w:val="15"/>
                      <w:szCs w:val="15"/>
                    </w:rPr>
                    <w:br/>
                    <w:t xml:space="preserve">CLÁUSULA DÉCIMA QUARTA - DEFINIÇÕES DE FUNÇÕES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spacing w:before="100" w:beforeAutospacing="1" w:after="100" w:afterAutospacing="1"/>
                    <w:jc w:val="both"/>
                  </w:pPr>
                  <w:r>
                    <w:rPr>
                      <w:rFonts w:ascii="Arial" w:hAnsi="Arial" w:cs="Arial"/>
                      <w:b/>
                    </w:rPr>
                    <w:t>Para efeito da presente convenção, considera-se:</w:t>
                  </w:r>
                </w:p>
                <w:p w:rsidR="00000000" w:rsidRDefault="00061065">
                  <w:pPr>
                    <w:spacing w:before="100" w:beforeAutospacing="1" w:after="100" w:afterAutospacing="1"/>
                    <w:jc w:val="both"/>
                    <w:rPr>
                      <w:rFonts w:ascii="Arial" w:hAnsi="Arial" w:cs="Arial"/>
                    </w:rPr>
                  </w:pPr>
                  <w:r>
                    <w:t> </w:t>
                  </w:r>
                </w:p>
                <w:p w:rsidR="00000000" w:rsidRDefault="00061065">
                  <w:pPr>
                    <w:spacing w:before="100" w:beforeAutospacing="1" w:after="100" w:afterAutospacing="1"/>
                    <w:jc w:val="both"/>
                    <w:rPr>
                      <w:rFonts w:ascii="Arial" w:hAnsi="Arial" w:cs="Arial"/>
                    </w:rPr>
                  </w:pPr>
                  <w:r>
                    <w:rPr>
                      <w:rFonts w:ascii="Arial" w:hAnsi="Arial" w:cs="Arial"/>
                      <w:b/>
                    </w:rPr>
                    <w:t>Parágrafo primeiro</w:t>
                  </w:r>
                  <w:r>
                    <w:rPr>
                      <w:rFonts w:ascii="Arial" w:hAnsi="Arial" w:cs="Arial"/>
                    </w:rPr>
                    <w:t xml:space="preserve"> - </w:t>
                  </w:r>
                  <w:r>
                    <w:rPr>
                      <w:rFonts w:ascii="Arial" w:hAnsi="Arial" w:cs="Arial"/>
                      <w:b/>
                    </w:rPr>
                    <w:t>Professor</w:t>
                  </w:r>
                  <w:r>
                    <w:rPr>
                      <w:rFonts w:ascii="Arial" w:hAnsi="Arial" w:cs="Arial"/>
                    </w:rPr>
                    <w:t xml:space="preserve"> </w:t>
                  </w:r>
                  <w:r>
                    <w:rPr>
                      <w:rFonts w:ascii="Arial" w:hAnsi="Arial" w:cs="Arial"/>
                    </w:rPr>
                    <w:t xml:space="preserve">- para efeito da presente convenção é a pessoa devidamente habilitada, nos termos da legislação, cuja função no estabelecimento de ensino ou curso seja ministrar aulas e realizar atividades pertinentes. Consideram-se atividades pertinentes aos professores </w:t>
                  </w:r>
                  <w:r>
                    <w:rPr>
                      <w:rFonts w:ascii="Arial" w:hAnsi="Arial" w:cs="Arial"/>
                    </w:rPr>
                    <w:t>todas as atividades pedagógicas ou ligadas ao magistério, como pesquisa pedagógica, preparação, planejamento de aula, o ensino em classe propriamente dito, elaboração, aplicação e avaliação das provas, lançamento de notas e participação em conselho de doce</w:t>
                  </w:r>
                  <w:r>
                    <w:rPr>
                      <w:rFonts w:ascii="Arial" w:hAnsi="Arial" w:cs="Arial"/>
                    </w:rPr>
                    <w:t xml:space="preserve">ntes e capacitação continuada. </w:t>
                  </w:r>
                </w:p>
                <w:p w:rsidR="00000000" w:rsidRDefault="00061065">
                  <w:pPr>
                    <w:spacing w:before="100" w:beforeAutospacing="1" w:after="100" w:afterAutospacing="1"/>
                    <w:jc w:val="both"/>
                    <w:rPr>
                      <w:rFonts w:ascii="Arial" w:hAnsi="Arial" w:cs="Arial"/>
                    </w:rPr>
                  </w:pPr>
                </w:p>
                <w:p w:rsidR="00000000" w:rsidRDefault="00061065">
                  <w:pPr>
                    <w:spacing w:before="100" w:beforeAutospacing="1" w:after="100" w:afterAutospacing="1"/>
                    <w:jc w:val="both"/>
                    <w:rPr>
                      <w:rFonts w:ascii="Arial" w:hAnsi="Arial" w:cs="Arial"/>
                    </w:rPr>
                  </w:pPr>
                  <w:r>
                    <w:rPr>
                      <w:rFonts w:ascii="Arial" w:hAnsi="Arial" w:cs="Arial"/>
                      <w:b/>
                    </w:rPr>
                    <w:t>Parágrafo segundo</w:t>
                  </w:r>
                  <w:r>
                    <w:rPr>
                      <w:rFonts w:ascii="Arial" w:hAnsi="Arial" w:cs="Arial"/>
                    </w:rPr>
                    <w:t xml:space="preserve"> - </w:t>
                  </w:r>
                  <w:r>
                    <w:rPr>
                      <w:rFonts w:ascii="Arial" w:hAnsi="Arial" w:cs="Arial"/>
                      <w:b/>
                    </w:rPr>
                    <w:t xml:space="preserve">Auxiliar  Administrativo  </w:t>
                  </w:r>
                  <w:r>
                    <w:rPr>
                      <w:rFonts w:ascii="Arial" w:hAnsi="Arial" w:cs="Arial"/>
                    </w:rPr>
                    <w:t>ou integrante do corpo administrativo é todo aquele que sem ministrar aulas ou atividades pertinentes seja capacitado para o exercício de funções que auxiliem a direção ou o cor</w:t>
                  </w:r>
                  <w:r>
                    <w:rPr>
                      <w:rFonts w:ascii="Arial" w:hAnsi="Arial" w:cs="Arial"/>
                    </w:rPr>
                    <w:t>po docente.</w:t>
                  </w:r>
                </w:p>
                <w:p w:rsidR="00000000" w:rsidRDefault="00061065">
                  <w:pPr>
                    <w:spacing w:before="100" w:beforeAutospacing="1" w:after="100" w:afterAutospacing="1"/>
                    <w:jc w:val="both"/>
                    <w:rPr>
                      <w:rFonts w:ascii="Arial" w:hAnsi="Arial" w:cs="Arial"/>
                    </w:rPr>
                  </w:pPr>
                </w:p>
                <w:p w:rsidR="00000000" w:rsidRDefault="00061065">
                  <w:pPr>
                    <w:spacing w:before="100" w:beforeAutospacing="1" w:after="100" w:afterAutospacing="1"/>
                    <w:jc w:val="both"/>
                    <w:rPr>
                      <w:rFonts w:ascii="Arial" w:hAnsi="Arial" w:cs="Arial"/>
                    </w:rPr>
                  </w:pPr>
                  <w:r>
                    <w:rPr>
                      <w:rFonts w:ascii="Arial" w:hAnsi="Arial" w:cs="Arial"/>
                      <w:b/>
                    </w:rPr>
                    <w:t>Parágrafo terceiro</w:t>
                  </w:r>
                  <w:r>
                    <w:rPr>
                      <w:rFonts w:ascii="Arial" w:hAnsi="Arial" w:cs="Arial"/>
                    </w:rPr>
                    <w:t xml:space="preserve"> - </w:t>
                  </w:r>
                  <w:r>
                    <w:rPr>
                      <w:rFonts w:ascii="Arial" w:hAnsi="Arial" w:cs="Arial"/>
                      <w:b/>
                    </w:rPr>
                    <w:t>Auxiliar Docente</w:t>
                  </w:r>
                  <w:r>
                    <w:rPr>
                      <w:rFonts w:ascii="Arial" w:hAnsi="Arial" w:cs="Arial"/>
                    </w:rPr>
                    <w:t xml:space="preserve"> é o (a) empregado (a) que seja capacitado ou treinado para o exercício de função auxiliar de coordenação ou do corpo docente, em sala de aula, órgão suplementar ou operação de equipamento em geral, vedada </w:t>
                  </w:r>
                  <w:r>
                    <w:rPr>
                      <w:rFonts w:ascii="Arial" w:hAnsi="Arial" w:cs="Arial"/>
                    </w:rPr>
                    <w:t>a regência de sala de aula.</w:t>
                  </w:r>
                </w:p>
                <w:p w:rsidR="00000000" w:rsidRDefault="00061065">
                  <w:pPr>
                    <w:spacing w:before="100" w:beforeAutospacing="1" w:after="100" w:afterAutospacing="1"/>
                    <w:jc w:val="both"/>
                    <w:rPr>
                      <w:rFonts w:ascii="Arial" w:hAnsi="Arial" w:cs="Arial"/>
                    </w:rPr>
                  </w:pPr>
                </w:p>
                <w:p w:rsidR="00000000" w:rsidRDefault="00061065">
                  <w:pPr>
                    <w:pStyle w:val="NormalWeb"/>
                    <w:rPr>
                      <w:rFonts w:ascii="Arial" w:hAnsi="Arial" w:cs="Arial"/>
                      <w:sz w:val="15"/>
                      <w:szCs w:val="15"/>
                    </w:rPr>
                  </w:pPr>
                  <w:r>
                    <w:rPr>
                      <w:rFonts w:ascii="Arial" w:eastAsia="Times New Roman" w:hAnsi="Arial" w:cs="Arial"/>
                      <w:b/>
                    </w:rPr>
                    <w:t>Parágrafo quarto</w:t>
                  </w:r>
                  <w:r>
                    <w:rPr>
                      <w:rFonts w:ascii="Arial" w:eastAsia="Times New Roman" w:hAnsi="Arial" w:cs="Arial"/>
                    </w:rPr>
                    <w:t xml:space="preserve"> - </w:t>
                  </w:r>
                  <w:r>
                    <w:rPr>
                      <w:rFonts w:ascii="Arial" w:eastAsia="Times New Roman" w:hAnsi="Arial" w:cs="Arial"/>
                      <w:b/>
                    </w:rPr>
                    <w:t>Auxiliar de Serviços Gerais</w:t>
                  </w:r>
                  <w:r>
                    <w:rPr>
                      <w:rFonts w:ascii="Arial" w:eastAsia="Times New Roman" w:hAnsi="Arial" w:cs="Arial"/>
                    </w:rPr>
                    <w:t xml:space="preserve"> é a pessoa que exerça trabalho de manutenção, motorista, telefonista, vigilância, segurança, limpeza, portaria e zeladoria, a serviço dos estabelecimentos de ensino.</w:t>
                  </w:r>
                </w:p>
                <w:p w:rsidR="00000000" w:rsidRDefault="00061065">
                  <w:pP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br/>
                    <w:t>CLÁUSULA DÉC</w:t>
                  </w:r>
                  <w:r>
                    <w:rPr>
                      <w:rFonts w:ascii="Arial" w:eastAsia="Times New Roman" w:hAnsi="Arial" w:cs="Arial"/>
                      <w:b/>
                      <w:bCs/>
                      <w:sz w:val="15"/>
                      <w:szCs w:val="15"/>
                    </w:rPr>
                    <w:t xml:space="preserve">IMA QUINTA - MUDANÇA DE DISCIPLINA OU GRAU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pStyle w:val="NormalWeb"/>
                    <w:spacing w:after="0" w:afterAutospacing="0"/>
                    <w:jc w:val="both"/>
                    <w:rPr>
                      <w:rFonts w:ascii="Arial" w:hAnsi="Arial" w:cs="Arial"/>
                      <w:sz w:val="15"/>
                      <w:szCs w:val="15"/>
                    </w:rPr>
                  </w:pPr>
                  <w:r>
                    <w:rPr>
                      <w:rFonts w:ascii="Arial" w:hAnsi="Arial" w:cs="Arial"/>
                      <w:sz w:val="15"/>
                      <w:szCs w:val="15"/>
                    </w:rPr>
                    <w:t xml:space="preserve">Os estabelecimentos de ensino não poderão transferir o professor de uma disciplina para outra, ou de um grau para outro, sem o expresso consentimento do mesmo, manifestado por escrito. </w:t>
                  </w:r>
                </w:p>
                <w:p w:rsidR="00000000" w:rsidRDefault="00061065">
                  <w:pPr>
                    <w:pStyle w:val="NormalWeb"/>
                    <w:rPr>
                      <w:rFonts w:ascii="Arial" w:hAnsi="Arial" w:cs="Arial"/>
                      <w:sz w:val="15"/>
                      <w:szCs w:val="15"/>
                    </w:rPr>
                  </w:pPr>
                  <w:r>
                    <w:rPr>
                      <w:rStyle w:val="Forte"/>
                      <w:rFonts w:ascii="Arial" w:hAnsi="Arial" w:cs="Arial"/>
                      <w:sz w:val="15"/>
                      <w:szCs w:val="15"/>
                    </w:rPr>
                    <w:t>Parágrafo único</w:t>
                  </w:r>
                  <w:r>
                    <w:rPr>
                      <w:rFonts w:ascii="Arial" w:hAnsi="Arial" w:cs="Arial"/>
                      <w:sz w:val="15"/>
                      <w:szCs w:val="15"/>
                    </w:rPr>
                    <w:t xml:space="preserve"> - É veda</w:t>
                  </w:r>
                  <w:r>
                    <w:rPr>
                      <w:rFonts w:ascii="Arial" w:hAnsi="Arial" w:cs="Arial"/>
                      <w:sz w:val="15"/>
                      <w:szCs w:val="15"/>
                    </w:rPr>
                    <w:t>do ao professor exercer trabalho de limpeza, zeladoria ou manutenção de qualquer espécie ou natureza.</w:t>
                  </w:r>
                </w:p>
                <w:p w:rsidR="00000000" w:rsidRDefault="00061065">
                  <w:pP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br/>
                    <w:t xml:space="preserve">CLÁUSULA DÉCIMA SEXTA - SUPRESSÃO DE DISCIPLINAS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spacing w:before="100" w:beforeAutospacing="1" w:after="100" w:afterAutospacing="1"/>
                    <w:jc w:val="both"/>
                    <w:rPr>
                      <w:rFonts w:ascii="Arial" w:hAnsi="Arial" w:cs="Arial"/>
                    </w:rPr>
                  </w:pPr>
                  <w:r>
                    <w:rPr>
                      <w:rFonts w:ascii="Arial" w:hAnsi="Arial" w:cs="Arial"/>
                    </w:rPr>
                    <w:t>Havendo supressão de disciplina no currículo escolar, em virtude de alteração de ensino, o professor</w:t>
                  </w:r>
                  <w:r>
                    <w:rPr>
                      <w:rFonts w:ascii="Arial" w:hAnsi="Arial" w:cs="Arial"/>
                    </w:rPr>
                    <w:t xml:space="preserve"> deverá ser aproveitado pelo estabelecimento de ensino noutra disciplina, para a qual seja habilitado. </w:t>
                  </w:r>
                </w:p>
                <w:p w:rsidR="00000000" w:rsidRDefault="00061065">
                  <w:pPr>
                    <w:pStyle w:val="NormalWeb"/>
                    <w:rPr>
                      <w:rFonts w:ascii="Arial" w:hAnsi="Arial" w:cs="Arial"/>
                      <w:sz w:val="15"/>
                      <w:szCs w:val="15"/>
                    </w:rPr>
                  </w:pPr>
                  <w:r>
                    <w:rPr>
                      <w:rFonts w:ascii="Arial" w:eastAsia="Times New Roman" w:hAnsi="Arial" w:cs="Arial"/>
                      <w:b/>
                      <w:bCs/>
                    </w:rPr>
                    <w:t>Parágrafo único</w:t>
                  </w:r>
                  <w:r>
                    <w:rPr>
                      <w:rFonts w:ascii="Arial" w:eastAsia="Times New Roman" w:hAnsi="Arial" w:cs="Arial"/>
                    </w:rPr>
                    <w:t xml:space="preserve"> - O disposto, no caput, não se aplica às instituições de Ensino Superior, em que a contratação de docentes obedeça aos critérios de conc</w:t>
                  </w:r>
                  <w:r>
                    <w:rPr>
                      <w:rFonts w:ascii="Arial" w:eastAsia="Times New Roman" w:hAnsi="Arial" w:cs="Arial"/>
                    </w:rPr>
                    <w:t>urso público de provas e de títulos.</w:t>
                  </w:r>
                </w:p>
                <w:p w:rsidR="00000000" w:rsidRDefault="00061065">
                  <w:pPr>
                    <w:rPr>
                      <w:rFonts w:ascii="Arial" w:eastAsia="Times New Roman" w:hAnsi="Arial" w:cs="Arial"/>
                      <w:sz w:val="15"/>
                      <w:szCs w:val="15"/>
                    </w:rPr>
                  </w:pPr>
                </w:p>
                <w:p w:rsidR="00000000" w:rsidRDefault="00061065">
                  <w:pPr>
                    <w:jc w:val="center"/>
                    <w:rPr>
                      <w:rFonts w:ascii="Arial" w:eastAsia="Times New Roman" w:hAnsi="Arial" w:cs="Arial"/>
                      <w:sz w:val="15"/>
                      <w:szCs w:val="15"/>
                    </w:rPr>
                  </w:pPr>
                  <w:r>
                    <w:rPr>
                      <w:rFonts w:ascii="Arial" w:eastAsia="Times New Roman" w:hAnsi="Arial" w:cs="Arial"/>
                      <w:b/>
                      <w:bCs/>
                      <w:sz w:val="15"/>
                      <w:szCs w:val="15"/>
                    </w:rPr>
                    <w:t xml:space="preserve">Ferramentas e Equipamentos de Trabalho </w:t>
                  </w:r>
                  <w:r>
                    <w:rPr>
                      <w:rFonts w:ascii="Arial" w:eastAsia="Times New Roman" w:hAnsi="Arial" w:cs="Arial"/>
                      <w:b/>
                      <w:bCs/>
                      <w:sz w:val="15"/>
                      <w:szCs w:val="15"/>
                    </w:rPr>
                    <w:br/>
                  </w:r>
                </w:p>
                <w:p w:rsidR="00000000" w:rsidRDefault="00061065">
                  <w:pPr>
                    <w:rPr>
                      <w:rFonts w:ascii="Arial" w:eastAsia="Times New Roman" w:hAnsi="Arial" w:cs="Arial"/>
                      <w:sz w:val="15"/>
                      <w:szCs w:val="15"/>
                    </w:rPr>
                  </w:pPr>
                  <w:r>
                    <w:rPr>
                      <w:rFonts w:ascii="Arial" w:eastAsia="Times New Roman" w:hAnsi="Arial" w:cs="Arial"/>
                      <w:b/>
                      <w:bCs/>
                      <w:sz w:val="15"/>
                      <w:szCs w:val="15"/>
                    </w:rPr>
                    <w:br/>
                    <w:t xml:space="preserve">CLÁUSULA DÉCIMA SÉTIMA - ASSENTO, UNIFORME E BANHEIROS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spacing w:before="100" w:beforeAutospacing="1" w:after="100" w:afterAutospacing="1"/>
                    <w:jc w:val="both"/>
                  </w:pPr>
                  <w:r>
                    <w:rPr>
                      <w:rFonts w:ascii="Arial" w:hAnsi="Arial" w:cs="Arial"/>
                    </w:rPr>
                    <w:t>Os estabelecimentos de ensino assegurarão aos trabalhadores assento, uniforme e banheiro, nos termos dos parágrafos a</w:t>
                  </w:r>
                  <w:r>
                    <w:rPr>
                      <w:rFonts w:ascii="Arial" w:hAnsi="Arial" w:cs="Arial"/>
                    </w:rPr>
                    <w:t>baixo:</w:t>
                  </w:r>
                </w:p>
                <w:p w:rsidR="00000000" w:rsidRDefault="00061065">
                  <w:pPr>
                    <w:spacing w:before="100" w:beforeAutospacing="1" w:after="100" w:afterAutospacing="1"/>
                    <w:jc w:val="both"/>
                    <w:rPr>
                      <w:rFonts w:ascii="Arial" w:hAnsi="Arial" w:cs="Arial"/>
                    </w:rPr>
                  </w:pPr>
                  <w:r>
                    <w:t> </w:t>
                  </w:r>
                </w:p>
                <w:p w:rsidR="00000000" w:rsidRDefault="00061065">
                  <w:pPr>
                    <w:spacing w:before="100" w:beforeAutospacing="1" w:after="100" w:afterAutospacing="1"/>
                    <w:jc w:val="both"/>
                  </w:pPr>
                  <w:r>
                    <w:rPr>
                      <w:rStyle w:val="Forte"/>
                      <w:rFonts w:ascii="Arial" w:hAnsi="Arial" w:cs="Arial"/>
                    </w:rPr>
                    <w:t xml:space="preserve">Parágrafo 1º  - Assento </w:t>
                  </w:r>
                  <w:r>
                    <w:rPr>
                      <w:rFonts w:ascii="Arial" w:hAnsi="Arial" w:cs="Arial"/>
                    </w:rPr>
                    <w:t>-</w:t>
                  </w:r>
                  <w:r>
                    <w:rPr>
                      <w:rFonts w:ascii="Arial" w:hAnsi="Arial" w:cs="Arial"/>
                    </w:rPr>
                    <w:tab/>
                    <w:t xml:space="preserve">Os estabelecimentos de ensino devem fornecer assentos adequados, à disposição dos auxiliares cujas atribuições incluam atendimento ao público. </w:t>
                  </w:r>
                </w:p>
                <w:p w:rsidR="00000000" w:rsidRDefault="00061065">
                  <w:pPr>
                    <w:spacing w:before="100" w:beforeAutospacing="1" w:after="100" w:afterAutospacing="1"/>
                    <w:jc w:val="both"/>
                    <w:rPr>
                      <w:rFonts w:ascii="Arial" w:hAnsi="Arial" w:cs="Arial"/>
                    </w:rPr>
                  </w:pPr>
                  <w:r>
                    <w:t> </w:t>
                  </w:r>
                </w:p>
                <w:p w:rsidR="00000000" w:rsidRDefault="00061065">
                  <w:pPr>
                    <w:spacing w:before="100" w:beforeAutospacing="1" w:after="100" w:afterAutospacing="1"/>
                    <w:jc w:val="both"/>
                  </w:pPr>
                  <w:r>
                    <w:rPr>
                      <w:rStyle w:val="Forte"/>
                      <w:rFonts w:ascii="Arial" w:hAnsi="Arial" w:cs="Arial"/>
                    </w:rPr>
                    <w:t xml:space="preserve">Parágrafo 2º -  Uniformes </w:t>
                  </w:r>
                  <w:r>
                    <w:rPr>
                      <w:rFonts w:ascii="Arial" w:hAnsi="Arial" w:cs="Arial"/>
                    </w:rPr>
                    <w:t>-</w:t>
                  </w:r>
                  <w:r>
                    <w:rPr>
                      <w:rFonts w:ascii="Arial" w:hAnsi="Arial" w:cs="Arial"/>
                    </w:rPr>
                    <w:tab/>
                    <w:t>Se o estabelecimento de ensino exigir de seus p</w:t>
                  </w:r>
                  <w:r>
                    <w:rPr>
                      <w:rFonts w:ascii="Arial" w:hAnsi="Arial" w:cs="Arial"/>
                    </w:rPr>
                    <w:t>rofessores e/ou auxiliares  o uso de uniformes, deverá fornecê-los gratuitamente.</w:t>
                  </w:r>
                </w:p>
                <w:p w:rsidR="00000000" w:rsidRDefault="00061065">
                  <w:pPr>
                    <w:spacing w:before="100" w:beforeAutospacing="1" w:after="100" w:afterAutospacing="1"/>
                    <w:jc w:val="both"/>
                    <w:rPr>
                      <w:rFonts w:ascii="Arial" w:hAnsi="Arial" w:cs="Arial"/>
                    </w:rPr>
                  </w:pPr>
                  <w:r>
                    <w:t> </w:t>
                  </w:r>
                </w:p>
                <w:p w:rsidR="00000000" w:rsidRDefault="00061065">
                  <w:pPr>
                    <w:spacing w:before="100" w:beforeAutospacing="1" w:after="100" w:afterAutospacing="1"/>
                    <w:jc w:val="both"/>
                    <w:rPr>
                      <w:rFonts w:ascii="Arial" w:hAnsi="Arial" w:cs="Arial"/>
                    </w:rPr>
                  </w:pPr>
                  <w:r>
                    <w:rPr>
                      <w:rStyle w:val="Forte"/>
                      <w:rFonts w:ascii="Arial" w:hAnsi="Arial" w:cs="Arial"/>
                    </w:rPr>
                    <w:t>Parágrafo  3º - Banheiros</w:t>
                  </w:r>
                  <w:r>
                    <w:rPr>
                      <w:rFonts w:ascii="Arial" w:hAnsi="Arial" w:cs="Arial"/>
                    </w:rPr>
                    <w:t> - Os estabelecimentos de ensino disponibilizarão banheiros para uso privativo de professores e auxiliares.</w:t>
                  </w:r>
                </w:p>
                <w:p w:rsidR="00000000" w:rsidRDefault="00061065">
                  <w:pPr>
                    <w:rPr>
                      <w:rFonts w:ascii="Arial" w:eastAsia="Times New Roman" w:hAnsi="Arial" w:cs="Arial"/>
                      <w:sz w:val="15"/>
                      <w:szCs w:val="15"/>
                    </w:rPr>
                  </w:pPr>
                </w:p>
                <w:p w:rsidR="00000000" w:rsidRDefault="00061065">
                  <w:pPr>
                    <w:jc w:val="center"/>
                    <w:rPr>
                      <w:rFonts w:ascii="Arial" w:eastAsia="Times New Roman" w:hAnsi="Arial" w:cs="Arial"/>
                      <w:sz w:val="15"/>
                      <w:szCs w:val="15"/>
                    </w:rPr>
                  </w:pPr>
                  <w:r>
                    <w:rPr>
                      <w:rFonts w:ascii="Arial" w:eastAsia="Times New Roman" w:hAnsi="Arial" w:cs="Arial"/>
                      <w:b/>
                      <w:bCs/>
                      <w:sz w:val="15"/>
                      <w:szCs w:val="15"/>
                    </w:rPr>
                    <w:t xml:space="preserve">Outras normas de pessoal </w:t>
                  </w:r>
                  <w:r>
                    <w:rPr>
                      <w:rFonts w:ascii="Arial" w:eastAsia="Times New Roman" w:hAnsi="Arial" w:cs="Arial"/>
                      <w:b/>
                      <w:bCs/>
                      <w:sz w:val="15"/>
                      <w:szCs w:val="15"/>
                    </w:rPr>
                    <w:br/>
                  </w:r>
                </w:p>
                <w:p w:rsidR="00000000" w:rsidRDefault="00061065">
                  <w:pPr>
                    <w:rPr>
                      <w:rFonts w:ascii="Arial" w:eastAsia="Times New Roman" w:hAnsi="Arial" w:cs="Arial"/>
                      <w:sz w:val="15"/>
                      <w:szCs w:val="15"/>
                    </w:rPr>
                  </w:pPr>
                  <w:r>
                    <w:rPr>
                      <w:rFonts w:ascii="Arial" w:eastAsia="Times New Roman" w:hAnsi="Arial" w:cs="Arial"/>
                      <w:b/>
                      <w:bCs/>
                      <w:sz w:val="15"/>
                      <w:szCs w:val="15"/>
                    </w:rPr>
                    <w:br/>
                    <w:t>CLÁ</w:t>
                  </w:r>
                  <w:r>
                    <w:rPr>
                      <w:rFonts w:ascii="Arial" w:eastAsia="Times New Roman" w:hAnsi="Arial" w:cs="Arial"/>
                      <w:b/>
                      <w:bCs/>
                      <w:sz w:val="15"/>
                      <w:szCs w:val="15"/>
                    </w:rPr>
                    <w:t xml:space="preserve">USULA DÉCIMA OITAVA - LOCAL PARA AMAMENTAÇÃO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pStyle w:val="NormalWeb"/>
                    <w:rPr>
                      <w:rFonts w:ascii="Arial" w:hAnsi="Arial" w:cs="Arial"/>
                      <w:sz w:val="15"/>
                      <w:szCs w:val="15"/>
                    </w:rPr>
                  </w:pPr>
                  <w:r>
                    <w:rPr>
                      <w:rFonts w:ascii="Arial" w:eastAsia="Times New Roman" w:hAnsi="Arial" w:cs="Arial"/>
                    </w:rPr>
                    <w:t>Obrigam-se os estabelecimentos de ensino, com mais de 30 (trinta) empregados, professores e auxiliares, a instalar local destinado à guarda de criança em idade de amamentação, facultada a adoção do sistema de</w:t>
                  </w:r>
                  <w:r>
                    <w:rPr>
                      <w:rFonts w:ascii="Arial" w:eastAsia="Times New Roman" w:hAnsi="Arial" w:cs="Arial"/>
                    </w:rPr>
                    <w:t xml:space="preserve"> reembolso-creche nos termos da Portaria nº 3.296/86</w:t>
                  </w:r>
                </w:p>
                <w:p w:rsidR="00000000" w:rsidRDefault="00061065">
                  <w:pPr>
                    <w:rPr>
                      <w:rFonts w:ascii="Arial" w:eastAsia="Times New Roman" w:hAnsi="Arial" w:cs="Arial"/>
                      <w:sz w:val="15"/>
                      <w:szCs w:val="15"/>
                    </w:rPr>
                  </w:pPr>
                </w:p>
                <w:p w:rsidR="00000000" w:rsidRDefault="00061065">
                  <w:pPr>
                    <w:jc w:val="cente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t xml:space="preserve">Jornada de Trabalho </w:t>
                  </w:r>
                  <w:r>
                    <w:rPr>
                      <w:rFonts w:ascii="Arial" w:eastAsia="Times New Roman" w:hAnsi="Arial" w:cs="Arial"/>
                      <w:b/>
                      <w:bCs/>
                      <w:sz w:val="15"/>
                      <w:szCs w:val="15"/>
                    </w:rPr>
                    <w:t> Duração, Distribuição, Controle, Faltas</w:t>
                  </w:r>
                  <w:r>
                    <w:rPr>
                      <w:rFonts w:ascii="Arial" w:eastAsia="Times New Roman" w:hAnsi="Arial" w:cs="Arial"/>
                      <w:b/>
                      <w:bCs/>
                      <w:sz w:val="15"/>
                      <w:szCs w:val="15"/>
                    </w:rPr>
                    <w:t xml:space="preserve"> </w:t>
                  </w:r>
                  <w:r>
                    <w:rPr>
                      <w:rFonts w:ascii="Arial" w:eastAsia="Times New Roman" w:hAnsi="Arial" w:cs="Arial"/>
                      <w:b/>
                      <w:bCs/>
                      <w:sz w:val="15"/>
                      <w:szCs w:val="15"/>
                    </w:rPr>
                    <w:br/>
                  </w:r>
                </w:p>
                <w:p w:rsidR="00000000" w:rsidRDefault="00061065">
                  <w:pPr>
                    <w:jc w:val="center"/>
                    <w:rPr>
                      <w:rFonts w:ascii="Arial" w:eastAsia="Times New Roman" w:hAnsi="Arial" w:cs="Arial"/>
                      <w:sz w:val="15"/>
                      <w:szCs w:val="15"/>
                    </w:rPr>
                  </w:pPr>
                  <w:r>
                    <w:rPr>
                      <w:rFonts w:ascii="Arial" w:eastAsia="Times New Roman" w:hAnsi="Arial" w:cs="Arial"/>
                      <w:b/>
                      <w:bCs/>
                      <w:sz w:val="15"/>
                      <w:szCs w:val="15"/>
                    </w:rPr>
                    <w:t xml:space="preserve">Duração e Horário </w:t>
                  </w:r>
                  <w:r>
                    <w:rPr>
                      <w:rFonts w:ascii="Arial" w:eastAsia="Times New Roman" w:hAnsi="Arial" w:cs="Arial"/>
                      <w:b/>
                      <w:bCs/>
                      <w:sz w:val="15"/>
                      <w:szCs w:val="15"/>
                    </w:rPr>
                    <w:br/>
                  </w:r>
                </w:p>
                <w:p w:rsidR="00000000" w:rsidRDefault="00061065">
                  <w:pPr>
                    <w:rPr>
                      <w:rFonts w:ascii="Arial" w:eastAsia="Times New Roman" w:hAnsi="Arial" w:cs="Arial"/>
                      <w:sz w:val="15"/>
                      <w:szCs w:val="15"/>
                    </w:rPr>
                  </w:pPr>
                  <w:r>
                    <w:rPr>
                      <w:rFonts w:ascii="Arial" w:eastAsia="Times New Roman" w:hAnsi="Arial" w:cs="Arial"/>
                      <w:b/>
                      <w:bCs/>
                      <w:sz w:val="15"/>
                      <w:szCs w:val="15"/>
                    </w:rPr>
                    <w:br/>
                    <w:t xml:space="preserve">CLÁUSULA DÉCIMA NONA - DURAÇÃO DAS AULAS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pStyle w:val="NormalWeb"/>
                    <w:rPr>
                      <w:rFonts w:ascii="Arial" w:hAnsi="Arial" w:cs="Arial"/>
                      <w:sz w:val="15"/>
                      <w:szCs w:val="15"/>
                    </w:rPr>
                  </w:pPr>
                  <w:r>
                    <w:rPr>
                      <w:rFonts w:ascii="Arial" w:hAnsi="Arial" w:cs="Arial"/>
                      <w:sz w:val="15"/>
                      <w:szCs w:val="15"/>
                    </w:rPr>
                    <w:t>Para efeito de remuneração, a duração do trabalho letivo (hora-aula) te</w:t>
                  </w:r>
                  <w:r>
                    <w:rPr>
                      <w:rFonts w:ascii="Arial" w:hAnsi="Arial" w:cs="Arial"/>
                      <w:sz w:val="15"/>
                      <w:szCs w:val="15"/>
                    </w:rPr>
                    <w:t xml:space="preserve">rá a duração de até 60 (sessenta) minutos na educação infantil e parte do ensino fundamental (1º ao 5º ano) e de até 50 (cinqüenta) minutos nos demais anos do ensino fundamental (6º ao 9º ano), bem como, no ensino </w:t>
                  </w:r>
                  <w:r>
                    <w:rPr>
                      <w:rFonts w:ascii="Arial" w:hAnsi="Arial" w:cs="Arial"/>
                      <w:sz w:val="15"/>
                      <w:szCs w:val="15"/>
                    </w:rPr>
                    <w:lastRenderedPageBreak/>
                    <w:t>médio, ensino superior, cursos livres e de</w:t>
                  </w:r>
                  <w:r>
                    <w:rPr>
                      <w:rFonts w:ascii="Arial" w:hAnsi="Arial" w:cs="Arial"/>
                      <w:sz w:val="15"/>
                      <w:szCs w:val="15"/>
                    </w:rPr>
                    <w:t xml:space="preserve">mais cursos. </w:t>
                  </w:r>
                </w:p>
                <w:p w:rsidR="00000000" w:rsidRDefault="00061065">
                  <w:pP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br/>
                    <w:t xml:space="preserve">CLÁUSULA VIGÉSIMA - JANELAS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pStyle w:val="NormalWeb"/>
                    <w:rPr>
                      <w:rFonts w:ascii="Arial" w:hAnsi="Arial" w:cs="Arial"/>
                      <w:sz w:val="15"/>
                      <w:szCs w:val="15"/>
                    </w:rPr>
                  </w:pPr>
                  <w:r>
                    <w:rPr>
                      <w:rFonts w:ascii="Arial" w:hAnsi="Arial" w:cs="Arial"/>
                      <w:sz w:val="15"/>
                      <w:szCs w:val="15"/>
                    </w:rPr>
                    <w:t xml:space="preserve">Havendo horário vago (janelas), entre as aulas, sem concordância expressa do professor, manifestada por escrito, o mesmo fará jus ao recebimento de um salário?aula por período correspondente, enquanto durar o </w:t>
                  </w:r>
                  <w:r>
                    <w:rPr>
                      <w:rFonts w:ascii="Arial" w:hAnsi="Arial" w:cs="Arial"/>
                      <w:sz w:val="15"/>
                      <w:szCs w:val="15"/>
                    </w:rPr>
                    <w:t>horário vago.(PN 031 - TST)</w:t>
                  </w:r>
                </w:p>
                <w:p w:rsidR="00000000" w:rsidRDefault="00061065">
                  <w:pPr>
                    <w:rPr>
                      <w:rFonts w:ascii="Arial" w:eastAsia="Times New Roman" w:hAnsi="Arial" w:cs="Arial"/>
                      <w:sz w:val="15"/>
                      <w:szCs w:val="15"/>
                    </w:rPr>
                  </w:pPr>
                </w:p>
                <w:p w:rsidR="00000000" w:rsidRDefault="00061065">
                  <w:pPr>
                    <w:jc w:val="center"/>
                    <w:rPr>
                      <w:rFonts w:ascii="Arial" w:eastAsia="Times New Roman" w:hAnsi="Arial" w:cs="Arial"/>
                      <w:sz w:val="15"/>
                      <w:szCs w:val="15"/>
                    </w:rPr>
                  </w:pPr>
                  <w:r>
                    <w:rPr>
                      <w:rFonts w:ascii="Arial" w:eastAsia="Times New Roman" w:hAnsi="Arial" w:cs="Arial"/>
                      <w:b/>
                      <w:bCs/>
                      <w:sz w:val="15"/>
                      <w:szCs w:val="15"/>
                    </w:rPr>
                    <w:t xml:space="preserve">Compensação de Jornada </w:t>
                  </w:r>
                  <w:r>
                    <w:rPr>
                      <w:rFonts w:ascii="Arial" w:eastAsia="Times New Roman" w:hAnsi="Arial" w:cs="Arial"/>
                      <w:b/>
                      <w:bCs/>
                      <w:sz w:val="15"/>
                      <w:szCs w:val="15"/>
                    </w:rPr>
                    <w:br/>
                  </w:r>
                </w:p>
                <w:p w:rsidR="00000000" w:rsidRDefault="00061065">
                  <w:pPr>
                    <w:rPr>
                      <w:rFonts w:ascii="Arial" w:eastAsia="Times New Roman" w:hAnsi="Arial" w:cs="Arial"/>
                      <w:sz w:val="15"/>
                      <w:szCs w:val="15"/>
                    </w:rPr>
                  </w:pPr>
                  <w:r>
                    <w:rPr>
                      <w:rFonts w:ascii="Arial" w:eastAsia="Times New Roman" w:hAnsi="Arial" w:cs="Arial"/>
                      <w:b/>
                      <w:bCs/>
                      <w:sz w:val="15"/>
                      <w:szCs w:val="15"/>
                    </w:rPr>
                    <w:br/>
                    <w:t xml:space="preserve">CLÁUSULA VIGÉSIMA PRIMEIRA - RECESSO COMPENSADO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spacing w:before="100" w:beforeAutospacing="1" w:after="100" w:afterAutospacing="1"/>
                    <w:jc w:val="both"/>
                  </w:pPr>
                  <w:r>
                    <w:rPr>
                      <w:rFonts w:ascii="Arial" w:hAnsi="Arial" w:cs="Arial"/>
                    </w:rPr>
                    <w:t>Serão concedidos 10 dias de recesso compensado, no mês de julho, dos quais serão compensados apenas 8 (oito) dias com atividades pedagógicas e extrac</w:t>
                  </w:r>
                  <w:r>
                    <w:rPr>
                      <w:rFonts w:ascii="Arial" w:hAnsi="Arial" w:cs="Arial"/>
                    </w:rPr>
                    <w:t>urriculares, inerentes as atividades de ensino aprendizagem desde que o mesmo seja acordado entre empresa e empregados.</w:t>
                  </w:r>
                </w:p>
                <w:p w:rsidR="00000000" w:rsidRDefault="00061065">
                  <w:pPr>
                    <w:spacing w:before="100" w:beforeAutospacing="1" w:after="100" w:afterAutospacing="1"/>
                    <w:jc w:val="both"/>
                    <w:rPr>
                      <w:rFonts w:ascii="Arial" w:hAnsi="Arial" w:cs="Arial"/>
                    </w:rPr>
                  </w:pPr>
                  <w:r>
                    <w:t> </w:t>
                  </w:r>
                </w:p>
                <w:p w:rsidR="00000000" w:rsidRDefault="00061065">
                  <w:pPr>
                    <w:spacing w:before="100" w:beforeAutospacing="1" w:after="100" w:afterAutospacing="1"/>
                    <w:jc w:val="both"/>
                  </w:pPr>
                  <w:r>
                    <w:rPr>
                      <w:rStyle w:val="Forte"/>
                      <w:rFonts w:ascii="Arial" w:hAnsi="Arial" w:cs="Arial"/>
                    </w:rPr>
                    <w:t xml:space="preserve">Parágrafo Primeiro </w:t>
                  </w:r>
                  <w:r>
                    <w:rPr>
                      <w:rFonts w:ascii="Arial" w:hAnsi="Arial" w:cs="Arial"/>
                    </w:rPr>
                    <w:t>- Todos os empregados deverão assinar o referido termo de compensação, que deverá ser elaborado em três vias, em co</w:t>
                  </w:r>
                  <w:r>
                    <w:rPr>
                      <w:rFonts w:ascii="Arial" w:hAnsi="Arial" w:cs="Arial"/>
                    </w:rPr>
                    <w:t>njunto com estabelecimento de ensino. Os mesmos deverão ser encaminhados aos respectivos sindicatos para a ciência, cujas vias serão arquivadas em cada segmento: SINTRAE-PANTANAL, SINEPE/MS, e ESTABELECIMENTO DE ENSINO.</w:t>
                  </w:r>
                </w:p>
                <w:p w:rsidR="00000000" w:rsidRDefault="00061065">
                  <w:pPr>
                    <w:spacing w:before="100" w:beforeAutospacing="1" w:after="100" w:afterAutospacing="1"/>
                    <w:jc w:val="both"/>
                    <w:rPr>
                      <w:rFonts w:ascii="Arial" w:hAnsi="Arial" w:cs="Arial"/>
                    </w:rPr>
                  </w:pPr>
                  <w:r>
                    <w:t> </w:t>
                  </w:r>
                </w:p>
                <w:p w:rsidR="00000000" w:rsidRDefault="00061065">
                  <w:pPr>
                    <w:spacing w:before="100" w:beforeAutospacing="1" w:after="100" w:afterAutospacing="1"/>
                    <w:jc w:val="both"/>
                    <w:rPr>
                      <w:rFonts w:ascii="Arial" w:hAnsi="Arial" w:cs="Arial"/>
                    </w:rPr>
                  </w:pPr>
                  <w:r>
                    <w:rPr>
                      <w:rFonts w:ascii="Arial" w:hAnsi="Arial" w:cs="Arial"/>
                    </w:rPr>
                    <w:t> </w:t>
                  </w:r>
                  <w:r>
                    <w:rPr>
                      <w:rStyle w:val="Forte"/>
                      <w:rFonts w:ascii="Arial" w:hAnsi="Arial" w:cs="Arial"/>
                    </w:rPr>
                    <w:t xml:space="preserve">Parágrafo Segundo - </w:t>
                  </w:r>
                  <w:r>
                    <w:rPr>
                      <w:rFonts w:ascii="Arial" w:hAnsi="Arial" w:cs="Arial"/>
                    </w:rPr>
                    <w:t>Para o ano le</w:t>
                  </w:r>
                  <w:r>
                    <w:rPr>
                      <w:rFonts w:ascii="Arial" w:hAnsi="Arial" w:cs="Arial"/>
                    </w:rPr>
                    <w:t>tivo de 2013 e 2014, o SINEPE/MS se compromete em unificar o referido recesso compensado entre os estabelecimentos de ensino da Educação Básica (públicas e particulares) de Corumbá-MS e Ladário-MS.</w:t>
                  </w:r>
                  <w:r>
                    <w:rPr>
                      <w:rFonts w:ascii="Arial" w:hAnsi="Arial" w:cs="Arial"/>
                    </w:rPr>
                    <w:t xml:space="preserve"> </w:t>
                  </w:r>
                </w:p>
                <w:p w:rsidR="00000000" w:rsidRDefault="00061065">
                  <w:pPr>
                    <w:pStyle w:val="NormalWeb"/>
                    <w:rPr>
                      <w:rFonts w:ascii="Arial" w:hAnsi="Arial" w:cs="Arial"/>
                      <w:sz w:val="15"/>
                      <w:szCs w:val="15"/>
                    </w:rPr>
                  </w:pPr>
                  <w:r>
                    <w:rPr>
                      <w:rStyle w:val="Forte"/>
                      <w:rFonts w:ascii="Arial" w:eastAsia="Times New Roman" w:hAnsi="Arial" w:cs="Arial"/>
                    </w:rPr>
                    <w:t xml:space="preserve">Parágrafo Terceiro - </w:t>
                  </w:r>
                  <w:r>
                    <w:rPr>
                      <w:rFonts w:ascii="Arial" w:eastAsia="Times New Roman" w:hAnsi="Arial" w:cs="Arial"/>
                    </w:rPr>
                    <w:t xml:space="preserve">O profissional que não comparecer e </w:t>
                  </w:r>
                  <w:r>
                    <w:rPr>
                      <w:rFonts w:ascii="Arial" w:eastAsia="Times New Roman" w:hAnsi="Arial" w:cs="Arial"/>
                    </w:rPr>
                    <w:t>não justificar sua ausência nas atividades constantes no presente termo terão suas faltas descontadas, sendo que, as ausências justificadas e acordadas com a direção serão abonadas</w:t>
                  </w:r>
                </w:p>
                <w:p w:rsidR="00000000" w:rsidRDefault="00061065">
                  <w:pPr>
                    <w:rPr>
                      <w:rFonts w:ascii="Arial" w:eastAsia="Times New Roman" w:hAnsi="Arial" w:cs="Arial"/>
                      <w:sz w:val="15"/>
                      <w:szCs w:val="15"/>
                    </w:rPr>
                  </w:pPr>
                </w:p>
                <w:p w:rsidR="00000000" w:rsidRDefault="00061065">
                  <w:pPr>
                    <w:jc w:val="center"/>
                    <w:rPr>
                      <w:rFonts w:ascii="Arial" w:eastAsia="Times New Roman" w:hAnsi="Arial" w:cs="Arial"/>
                      <w:sz w:val="15"/>
                      <w:szCs w:val="15"/>
                    </w:rPr>
                  </w:pPr>
                  <w:r>
                    <w:rPr>
                      <w:rFonts w:ascii="Arial" w:eastAsia="Times New Roman" w:hAnsi="Arial" w:cs="Arial"/>
                      <w:b/>
                      <w:bCs/>
                      <w:sz w:val="15"/>
                      <w:szCs w:val="15"/>
                    </w:rPr>
                    <w:t xml:space="preserve">Controle da Jornada </w:t>
                  </w:r>
                  <w:r>
                    <w:rPr>
                      <w:rFonts w:ascii="Arial" w:eastAsia="Times New Roman" w:hAnsi="Arial" w:cs="Arial"/>
                      <w:b/>
                      <w:bCs/>
                      <w:sz w:val="15"/>
                      <w:szCs w:val="15"/>
                    </w:rPr>
                    <w:br/>
                  </w:r>
                </w:p>
                <w:p w:rsidR="00000000" w:rsidRDefault="00061065">
                  <w:pPr>
                    <w:rPr>
                      <w:rFonts w:ascii="Arial" w:eastAsia="Times New Roman" w:hAnsi="Arial" w:cs="Arial"/>
                      <w:sz w:val="15"/>
                      <w:szCs w:val="15"/>
                    </w:rPr>
                  </w:pPr>
                  <w:r>
                    <w:rPr>
                      <w:rFonts w:ascii="Arial" w:eastAsia="Times New Roman" w:hAnsi="Arial" w:cs="Arial"/>
                      <w:b/>
                      <w:bCs/>
                      <w:sz w:val="15"/>
                      <w:szCs w:val="15"/>
                    </w:rPr>
                    <w:br/>
                    <w:t xml:space="preserve">CLÁUSULA VIGÉSIMA SEGUNDA - LIVRO PONTO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pStyle w:val="NormalWeb"/>
                    <w:rPr>
                      <w:rFonts w:ascii="Arial" w:hAnsi="Arial" w:cs="Arial"/>
                      <w:sz w:val="15"/>
                      <w:szCs w:val="15"/>
                    </w:rPr>
                  </w:pPr>
                  <w:r>
                    <w:rPr>
                      <w:rFonts w:ascii="Arial" w:eastAsia="Times New Roman" w:hAnsi="Arial" w:cs="Arial"/>
                    </w:rPr>
                    <w:t>Os esta</w:t>
                  </w:r>
                  <w:r>
                    <w:rPr>
                      <w:rFonts w:ascii="Arial" w:eastAsia="Times New Roman" w:hAnsi="Arial" w:cs="Arial"/>
                    </w:rPr>
                    <w:t>belecimentos de ensino deverão manter livro-ponto ou controle de freqüência, na forma da legislação vigente.</w:t>
                  </w:r>
                  <w:r>
                    <w:rPr>
                      <w:sz w:val="15"/>
                      <w:szCs w:val="15"/>
                    </w:rPr>
                    <w:t xml:space="preserve"> </w:t>
                  </w:r>
                </w:p>
                <w:p w:rsidR="00000000" w:rsidRDefault="00061065">
                  <w:pPr>
                    <w:rPr>
                      <w:rFonts w:ascii="Arial" w:eastAsia="Times New Roman" w:hAnsi="Arial" w:cs="Arial"/>
                      <w:sz w:val="15"/>
                      <w:szCs w:val="15"/>
                    </w:rPr>
                  </w:pPr>
                </w:p>
                <w:p w:rsidR="00000000" w:rsidRDefault="00061065">
                  <w:pPr>
                    <w:jc w:val="center"/>
                    <w:rPr>
                      <w:rFonts w:ascii="Arial" w:eastAsia="Times New Roman" w:hAnsi="Arial" w:cs="Arial"/>
                      <w:sz w:val="15"/>
                      <w:szCs w:val="15"/>
                    </w:rPr>
                  </w:pPr>
                  <w:r>
                    <w:rPr>
                      <w:rFonts w:ascii="Arial" w:eastAsia="Times New Roman" w:hAnsi="Arial" w:cs="Arial"/>
                      <w:b/>
                      <w:bCs/>
                      <w:sz w:val="15"/>
                      <w:szCs w:val="15"/>
                    </w:rPr>
                    <w:t xml:space="preserve">Faltas </w:t>
                  </w:r>
                  <w:r>
                    <w:rPr>
                      <w:rFonts w:ascii="Arial" w:eastAsia="Times New Roman" w:hAnsi="Arial" w:cs="Arial"/>
                      <w:b/>
                      <w:bCs/>
                      <w:sz w:val="15"/>
                      <w:szCs w:val="15"/>
                    </w:rPr>
                    <w:br/>
                  </w:r>
                </w:p>
                <w:p w:rsidR="00000000" w:rsidRDefault="00061065">
                  <w:pPr>
                    <w:rPr>
                      <w:rFonts w:ascii="Arial" w:eastAsia="Times New Roman" w:hAnsi="Arial" w:cs="Arial"/>
                      <w:sz w:val="15"/>
                      <w:szCs w:val="15"/>
                    </w:rPr>
                  </w:pPr>
                  <w:r>
                    <w:rPr>
                      <w:rFonts w:ascii="Arial" w:eastAsia="Times New Roman" w:hAnsi="Arial" w:cs="Arial"/>
                      <w:b/>
                      <w:bCs/>
                      <w:sz w:val="15"/>
                      <w:szCs w:val="15"/>
                    </w:rPr>
                    <w:br/>
                    <w:t xml:space="preserve">CLÁUSULA VIGÉSIMA TERCEIRA - FALTAS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pStyle w:val="NormalWeb"/>
                    <w:rPr>
                      <w:rFonts w:ascii="Arial" w:hAnsi="Arial" w:cs="Arial"/>
                      <w:sz w:val="15"/>
                      <w:szCs w:val="15"/>
                    </w:rPr>
                  </w:pPr>
                  <w:r>
                    <w:rPr>
                      <w:rFonts w:ascii="Arial" w:hAnsi="Arial" w:cs="Arial"/>
                      <w:sz w:val="15"/>
                      <w:szCs w:val="15"/>
                    </w:rPr>
                    <w:t xml:space="preserve">Assegura-se o direito á ausência de 02 (dois) dias por semestre, sem prejuízo da remuneração, aos professores e aos auxiliares, para </w:t>
                  </w:r>
                  <w:r>
                    <w:rPr>
                      <w:rFonts w:ascii="Arial" w:hAnsi="Arial" w:cs="Arial"/>
                      <w:sz w:val="15"/>
                      <w:szCs w:val="15"/>
                    </w:rPr>
                    <w:lastRenderedPageBreak/>
                    <w:t>acompanhamento médico do filho (a) menor ou dependente previdenciário, de até 10 (dez) anos de idade. O abono de falta será</w:t>
                  </w:r>
                  <w:r>
                    <w:rPr>
                      <w:rFonts w:ascii="Arial" w:hAnsi="Arial" w:cs="Arial"/>
                      <w:sz w:val="15"/>
                      <w:szCs w:val="15"/>
                    </w:rPr>
                    <w:t xml:space="preserve"> feito mediante comprovação com atestado médico, no prazo de 48 (quarenta e oito) horas.</w:t>
                  </w:r>
                </w:p>
                <w:p w:rsidR="00000000" w:rsidRDefault="00061065">
                  <w:pP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br/>
                    <w:t xml:space="preserve">CLÁUSULA VIGÉSIMA QUARTA - GALA E LUTO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pStyle w:val="NormalWeb"/>
                    <w:rPr>
                      <w:rFonts w:ascii="Arial" w:hAnsi="Arial" w:cs="Arial"/>
                      <w:sz w:val="15"/>
                      <w:szCs w:val="15"/>
                    </w:rPr>
                  </w:pPr>
                  <w:r>
                    <w:rPr>
                      <w:rFonts w:ascii="Arial" w:eastAsia="Times New Roman" w:hAnsi="Arial" w:cs="Arial"/>
                    </w:rPr>
                    <w:t>Não serão descontadas, no curso de 07 (sete) dias as faltas dos Auxiliares Administrativos, Auxiliares Docentes e Auxiliare</w:t>
                  </w:r>
                  <w:r>
                    <w:rPr>
                      <w:rFonts w:ascii="Arial" w:eastAsia="Times New Roman" w:hAnsi="Arial" w:cs="Arial"/>
                    </w:rPr>
                    <w:t>s de Serviços Gerais, verificadas por motivo de gala ou luto, em conseqüência de falecimento de cônjuge, de pai, de mãe, filho ou dependente, salvo disposição mais benéfica em lei, atinente aos professores</w:t>
                  </w:r>
                  <w:r>
                    <w:rPr>
                      <w:rFonts w:ascii="Arial" w:eastAsia="Times New Roman" w:hAnsi="Arial" w:cs="Arial"/>
                      <w:b/>
                      <w:bCs/>
                    </w:rPr>
                    <w:t>.</w:t>
                  </w:r>
                </w:p>
                <w:p w:rsidR="00000000" w:rsidRDefault="00061065">
                  <w:pPr>
                    <w:rPr>
                      <w:rFonts w:ascii="Arial" w:eastAsia="Times New Roman" w:hAnsi="Arial" w:cs="Arial"/>
                      <w:sz w:val="15"/>
                      <w:szCs w:val="15"/>
                    </w:rPr>
                  </w:pPr>
                </w:p>
                <w:p w:rsidR="00000000" w:rsidRDefault="00061065">
                  <w:pPr>
                    <w:jc w:val="cente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t xml:space="preserve">Férias e Licenças </w:t>
                  </w:r>
                  <w:r>
                    <w:rPr>
                      <w:rFonts w:ascii="Arial" w:eastAsia="Times New Roman" w:hAnsi="Arial" w:cs="Arial"/>
                      <w:b/>
                      <w:bCs/>
                      <w:sz w:val="15"/>
                      <w:szCs w:val="15"/>
                    </w:rPr>
                    <w:br/>
                  </w:r>
                </w:p>
                <w:p w:rsidR="00000000" w:rsidRDefault="00061065">
                  <w:pPr>
                    <w:jc w:val="center"/>
                    <w:rPr>
                      <w:rFonts w:ascii="Arial" w:eastAsia="Times New Roman" w:hAnsi="Arial" w:cs="Arial"/>
                      <w:sz w:val="15"/>
                      <w:szCs w:val="15"/>
                    </w:rPr>
                  </w:pPr>
                  <w:r>
                    <w:rPr>
                      <w:rFonts w:ascii="Arial" w:eastAsia="Times New Roman" w:hAnsi="Arial" w:cs="Arial"/>
                      <w:b/>
                      <w:bCs/>
                      <w:sz w:val="15"/>
                      <w:szCs w:val="15"/>
                    </w:rPr>
                    <w:t>Duração e Concessão de Fér</w:t>
                  </w:r>
                  <w:r>
                    <w:rPr>
                      <w:rFonts w:ascii="Arial" w:eastAsia="Times New Roman" w:hAnsi="Arial" w:cs="Arial"/>
                      <w:b/>
                      <w:bCs/>
                      <w:sz w:val="15"/>
                      <w:szCs w:val="15"/>
                    </w:rPr>
                    <w:t xml:space="preserve">ias </w:t>
                  </w:r>
                  <w:r>
                    <w:rPr>
                      <w:rFonts w:ascii="Arial" w:eastAsia="Times New Roman" w:hAnsi="Arial" w:cs="Arial"/>
                      <w:b/>
                      <w:bCs/>
                      <w:sz w:val="15"/>
                      <w:szCs w:val="15"/>
                    </w:rPr>
                    <w:br/>
                  </w:r>
                </w:p>
                <w:p w:rsidR="00000000" w:rsidRDefault="00061065">
                  <w:pPr>
                    <w:rPr>
                      <w:rFonts w:ascii="Arial" w:eastAsia="Times New Roman" w:hAnsi="Arial" w:cs="Arial"/>
                      <w:sz w:val="15"/>
                      <w:szCs w:val="15"/>
                    </w:rPr>
                  </w:pPr>
                  <w:r>
                    <w:rPr>
                      <w:rFonts w:ascii="Arial" w:eastAsia="Times New Roman" w:hAnsi="Arial" w:cs="Arial"/>
                      <w:b/>
                      <w:bCs/>
                      <w:sz w:val="15"/>
                      <w:szCs w:val="15"/>
                    </w:rPr>
                    <w:br/>
                    <w:t xml:space="preserve">CLÁUSULA VIGÉSIMA QUINTA - FÉRIAS DOS PROFESSORES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spacing w:before="100" w:beforeAutospacing="1" w:after="100" w:afterAutospacing="1"/>
                    <w:jc w:val="both"/>
                  </w:pPr>
                  <w:r>
                    <w:rPr>
                      <w:rFonts w:ascii="Arial" w:hAnsi="Arial" w:cs="Arial"/>
                    </w:rPr>
                    <w:t>As férias dos professores da educação básica serão concedidas 30 dias consecutivos, iniciando-se após o término do ano escolar.</w:t>
                  </w:r>
                </w:p>
                <w:p w:rsidR="00000000" w:rsidRDefault="00061065">
                  <w:pPr>
                    <w:spacing w:before="100" w:beforeAutospacing="1" w:after="100" w:afterAutospacing="1"/>
                    <w:jc w:val="both"/>
                    <w:rPr>
                      <w:rFonts w:ascii="Arial" w:hAnsi="Arial" w:cs="Arial"/>
                    </w:rPr>
                  </w:pPr>
                  <w:r>
                    <w:t> </w:t>
                  </w:r>
                </w:p>
                <w:p w:rsidR="00000000" w:rsidRDefault="00061065">
                  <w:pPr>
                    <w:spacing w:before="100" w:beforeAutospacing="1" w:after="100" w:afterAutospacing="1"/>
                    <w:jc w:val="both"/>
                    <w:rPr>
                      <w:rFonts w:ascii="Arial" w:hAnsi="Arial" w:cs="Arial"/>
                    </w:rPr>
                  </w:pPr>
                  <w:r>
                    <w:rPr>
                      <w:rFonts w:ascii="Arial" w:hAnsi="Arial" w:cs="Arial"/>
                      <w:b/>
                      <w:bCs/>
                    </w:rPr>
                    <w:t>Parágrafo Primeiro -</w:t>
                  </w:r>
                  <w:r>
                    <w:rPr>
                      <w:rFonts w:ascii="Arial" w:hAnsi="Arial" w:cs="Arial"/>
                    </w:rPr>
                    <w:t xml:space="preserve"> </w:t>
                  </w:r>
                  <w:r>
                    <w:rPr>
                      <w:rFonts w:ascii="Arial" w:hAnsi="Arial" w:cs="Arial"/>
                    </w:rPr>
                    <w:t>Os demais níveis e modalidades respeitarão o previsto em lei.</w:t>
                  </w:r>
                </w:p>
                <w:p w:rsidR="00000000" w:rsidRDefault="00061065">
                  <w:pPr>
                    <w:pStyle w:val="NormalWeb"/>
                    <w:rPr>
                      <w:rFonts w:ascii="Arial" w:hAnsi="Arial" w:cs="Arial"/>
                      <w:sz w:val="15"/>
                      <w:szCs w:val="15"/>
                    </w:rPr>
                  </w:pPr>
                  <w:r>
                    <w:rPr>
                      <w:rFonts w:ascii="Arial" w:hAnsi="Arial" w:cs="Arial"/>
                      <w:b/>
                      <w:bCs/>
                      <w:sz w:val="15"/>
                      <w:szCs w:val="15"/>
                    </w:rPr>
                    <w:t xml:space="preserve">Parágrafo Segundo - </w:t>
                  </w:r>
                  <w:r>
                    <w:rPr>
                      <w:rFonts w:ascii="Arial" w:hAnsi="Arial" w:cs="Arial"/>
                      <w:sz w:val="15"/>
                      <w:szCs w:val="15"/>
                    </w:rPr>
                    <w:t>Na hipótese de cursos novos que iniciarem as suas atividades após o inicio normal do ano letivo e que terão de cumprir a carga horária prevista em suas autorizações, as féria</w:t>
                  </w:r>
                  <w:r>
                    <w:rPr>
                      <w:rFonts w:ascii="Arial" w:hAnsi="Arial" w:cs="Arial"/>
                      <w:sz w:val="15"/>
                      <w:szCs w:val="15"/>
                    </w:rPr>
                    <w:t>s serão concedidas com prévio entendimento entre as partes, com a participação obrigatória do sindicato profissional (SINTRAE PANTANAL) e sindicato patronal (SINEPE-MS).</w:t>
                  </w:r>
                </w:p>
                <w:p w:rsidR="00000000" w:rsidRDefault="00061065">
                  <w:pPr>
                    <w:rPr>
                      <w:rFonts w:ascii="Arial" w:eastAsia="Times New Roman" w:hAnsi="Arial" w:cs="Arial"/>
                      <w:sz w:val="15"/>
                      <w:szCs w:val="15"/>
                    </w:rPr>
                  </w:pPr>
                </w:p>
                <w:p w:rsidR="00000000" w:rsidRDefault="00061065">
                  <w:pPr>
                    <w:jc w:val="cente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t xml:space="preserve">Saúde e Segurança do Trabalhador </w:t>
                  </w:r>
                  <w:r>
                    <w:rPr>
                      <w:rFonts w:ascii="Arial" w:eastAsia="Times New Roman" w:hAnsi="Arial" w:cs="Arial"/>
                      <w:b/>
                      <w:bCs/>
                      <w:sz w:val="15"/>
                      <w:szCs w:val="15"/>
                    </w:rPr>
                    <w:br/>
                  </w:r>
                </w:p>
                <w:p w:rsidR="00000000" w:rsidRDefault="00061065">
                  <w:pPr>
                    <w:jc w:val="center"/>
                    <w:rPr>
                      <w:rFonts w:ascii="Arial" w:eastAsia="Times New Roman" w:hAnsi="Arial" w:cs="Arial"/>
                      <w:sz w:val="15"/>
                      <w:szCs w:val="15"/>
                    </w:rPr>
                  </w:pPr>
                  <w:r>
                    <w:rPr>
                      <w:rFonts w:ascii="Arial" w:eastAsia="Times New Roman" w:hAnsi="Arial" w:cs="Arial"/>
                      <w:b/>
                      <w:bCs/>
                      <w:sz w:val="15"/>
                      <w:szCs w:val="15"/>
                    </w:rPr>
                    <w:t xml:space="preserve">Exames Médicos </w:t>
                  </w:r>
                  <w:r>
                    <w:rPr>
                      <w:rFonts w:ascii="Arial" w:eastAsia="Times New Roman" w:hAnsi="Arial" w:cs="Arial"/>
                      <w:b/>
                      <w:bCs/>
                      <w:sz w:val="15"/>
                      <w:szCs w:val="15"/>
                    </w:rPr>
                    <w:br/>
                  </w:r>
                </w:p>
                <w:p w:rsidR="00000000" w:rsidRDefault="00061065">
                  <w:pPr>
                    <w:rPr>
                      <w:rFonts w:ascii="Arial" w:eastAsia="Times New Roman" w:hAnsi="Arial" w:cs="Arial"/>
                      <w:sz w:val="15"/>
                      <w:szCs w:val="15"/>
                    </w:rPr>
                  </w:pPr>
                  <w:r>
                    <w:rPr>
                      <w:rFonts w:ascii="Arial" w:eastAsia="Times New Roman" w:hAnsi="Arial" w:cs="Arial"/>
                      <w:b/>
                      <w:bCs/>
                      <w:sz w:val="15"/>
                      <w:szCs w:val="15"/>
                    </w:rPr>
                    <w:br/>
                    <w:t>CLÁUSULA VIGÉSIMA SEXTA - EXAM</w:t>
                  </w:r>
                  <w:r>
                    <w:rPr>
                      <w:rFonts w:ascii="Arial" w:eastAsia="Times New Roman" w:hAnsi="Arial" w:cs="Arial"/>
                      <w:b/>
                      <w:bCs/>
                      <w:sz w:val="15"/>
                      <w:szCs w:val="15"/>
                    </w:rPr>
                    <w:t xml:space="preserve">E ADMISSIONAL, PERIODICO E DEMISSIONAL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pStyle w:val="NormalWeb"/>
                    <w:rPr>
                      <w:rFonts w:ascii="Arial" w:hAnsi="Arial" w:cs="Arial"/>
                      <w:sz w:val="15"/>
                      <w:szCs w:val="15"/>
                    </w:rPr>
                  </w:pPr>
                  <w:r>
                    <w:rPr>
                      <w:rFonts w:ascii="Arial" w:hAnsi="Arial" w:cs="Arial"/>
                      <w:sz w:val="15"/>
                      <w:szCs w:val="15"/>
                    </w:rPr>
                    <w:t>Os estabelecimentos de ensino propiciarão atendimento médico para a realização de exames médicos (admissional, periódicos e demissional) a todos os funcionários, na forma da lei.</w:t>
                  </w:r>
                </w:p>
                <w:p w:rsidR="00000000" w:rsidRDefault="00061065">
                  <w:pPr>
                    <w:rPr>
                      <w:rFonts w:ascii="Arial" w:eastAsia="Times New Roman" w:hAnsi="Arial" w:cs="Arial"/>
                      <w:sz w:val="15"/>
                      <w:szCs w:val="15"/>
                    </w:rPr>
                  </w:pPr>
                </w:p>
                <w:p w:rsidR="00000000" w:rsidRDefault="00061065">
                  <w:pPr>
                    <w:jc w:val="cente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t xml:space="preserve">Relações Sindicais </w:t>
                  </w:r>
                  <w:r>
                    <w:rPr>
                      <w:rFonts w:ascii="Arial" w:eastAsia="Times New Roman" w:hAnsi="Arial" w:cs="Arial"/>
                      <w:b/>
                      <w:bCs/>
                      <w:sz w:val="15"/>
                      <w:szCs w:val="15"/>
                    </w:rPr>
                    <w:br/>
                  </w:r>
                </w:p>
                <w:p w:rsidR="00000000" w:rsidRDefault="00061065">
                  <w:pPr>
                    <w:jc w:val="center"/>
                    <w:rPr>
                      <w:rFonts w:ascii="Arial" w:eastAsia="Times New Roman" w:hAnsi="Arial" w:cs="Arial"/>
                      <w:sz w:val="15"/>
                      <w:szCs w:val="15"/>
                    </w:rPr>
                  </w:pPr>
                  <w:r>
                    <w:rPr>
                      <w:rFonts w:ascii="Arial" w:eastAsia="Times New Roman" w:hAnsi="Arial" w:cs="Arial"/>
                      <w:b/>
                      <w:bCs/>
                      <w:sz w:val="15"/>
                      <w:szCs w:val="15"/>
                    </w:rPr>
                    <w:t>Acesso do S</w:t>
                  </w:r>
                  <w:r>
                    <w:rPr>
                      <w:rFonts w:ascii="Arial" w:eastAsia="Times New Roman" w:hAnsi="Arial" w:cs="Arial"/>
                      <w:b/>
                      <w:bCs/>
                      <w:sz w:val="15"/>
                      <w:szCs w:val="15"/>
                    </w:rPr>
                    <w:t xml:space="preserve">indicato ao Local de Trabalho </w:t>
                  </w:r>
                  <w:r>
                    <w:rPr>
                      <w:rFonts w:ascii="Arial" w:eastAsia="Times New Roman" w:hAnsi="Arial" w:cs="Arial"/>
                      <w:b/>
                      <w:bCs/>
                      <w:sz w:val="15"/>
                      <w:szCs w:val="15"/>
                    </w:rPr>
                    <w:br/>
                  </w:r>
                </w:p>
                <w:p w:rsidR="00000000" w:rsidRDefault="00061065">
                  <w:pPr>
                    <w:rPr>
                      <w:rFonts w:ascii="Arial" w:eastAsia="Times New Roman" w:hAnsi="Arial" w:cs="Arial"/>
                      <w:sz w:val="15"/>
                      <w:szCs w:val="15"/>
                    </w:rPr>
                  </w:pPr>
                  <w:r>
                    <w:rPr>
                      <w:rFonts w:ascii="Arial" w:eastAsia="Times New Roman" w:hAnsi="Arial" w:cs="Arial"/>
                      <w:b/>
                      <w:bCs/>
                      <w:sz w:val="15"/>
                      <w:szCs w:val="15"/>
                    </w:rPr>
                    <w:br/>
                    <w:t xml:space="preserve">CLÁUSULA VIGÉSIMA SÉTIMA - ACESSO DE SINDICALISTA À EMPRESA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pStyle w:val="NormalWeb"/>
                    <w:rPr>
                      <w:rFonts w:ascii="Arial" w:hAnsi="Arial" w:cs="Arial"/>
                      <w:sz w:val="15"/>
                      <w:szCs w:val="15"/>
                    </w:rPr>
                  </w:pPr>
                  <w:r>
                    <w:rPr>
                      <w:rFonts w:ascii="Arial" w:hAnsi="Arial" w:cs="Arial"/>
                      <w:sz w:val="15"/>
                      <w:szCs w:val="15"/>
                    </w:rPr>
                    <w:t>Assegura-se o acesso dos dirigentes sindicais nas empresas, nos intervalos destinados a alimentação e descanso, para desempenho de suas funções, vedada a divulg</w:t>
                  </w:r>
                  <w:r>
                    <w:rPr>
                      <w:rFonts w:ascii="Arial" w:hAnsi="Arial" w:cs="Arial"/>
                      <w:sz w:val="15"/>
                      <w:szCs w:val="15"/>
                    </w:rPr>
                    <w:t>ação de matéria político partidária ou ofensiva. (PN 91 TST).</w:t>
                  </w:r>
                </w:p>
                <w:p w:rsidR="00000000" w:rsidRDefault="00061065">
                  <w:pPr>
                    <w:pStyle w:val="NormalWeb"/>
                    <w:rPr>
                      <w:rFonts w:ascii="Arial" w:hAnsi="Arial" w:cs="Arial"/>
                      <w:sz w:val="15"/>
                      <w:szCs w:val="15"/>
                    </w:rPr>
                  </w:pPr>
                  <w:r>
                    <w:rPr>
                      <w:rFonts w:ascii="Arial" w:eastAsia="Times New Roman" w:hAnsi="Arial" w:cs="Arial"/>
                      <w:b/>
                      <w:bCs/>
                    </w:rPr>
                    <w:t>Parágrafo único - QUADRO DE AVISOS</w:t>
                  </w:r>
                  <w:r>
                    <w:rPr>
                      <w:rFonts w:ascii="Arial" w:eastAsia="Times New Roman" w:hAnsi="Arial" w:cs="Arial"/>
                    </w:rPr>
                    <w:t xml:space="preserve"> - Os estabelecimentos de ensino deverão manter quadro de avisos do sindicato em suas dependências, para a divulgação de matéria de </w:t>
                  </w:r>
                  <w:r>
                    <w:rPr>
                      <w:rFonts w:ascii="Arial" w:eastAsia="Times New Roman" w:hAnsi="Arial" w:cs="Arial"/>
                    </w:rPr>
                    <w:lastRenderedPageBreak/>
                    <w:t>interesse dos empregados, ve</w:t>
                  </w:r>
                  <w:r>
                    <w:rPr>
                      <w:rFonts w:ascii="Arial" w:eastAsia="Times New Roman" w:hAnsi="Arial" w:cs="Arial"/>
                    </w:rPr>
                    <w:t>dados os de conteúdo político-partidária.(PN 104 TST).</w:t>
                  </w:r>
                </w:p>
                <w:p w:rsidR="00000000" w:rsidRDefault="00061065">
                  <w:pPr>
                    <w:rPr>
                      <w:rFonts w:ascii="Arial" w:eastAsia="Times New Roman" w:hAnsi="Arial" w:cs="Arial"/>
                      <w:sz w:val="15"/>
                      <w:szCs w:val="15"/>
                    </w:rPr>
                  </w:pPr>
                </w:p>
                <w:p w:rsidR="00000000" w:rsidRDefault="00061065">
                  <w:pPr>
                    <w:jc w:val="center"/>
                    <w:rPr>
                      <w:rFonts w:ascii="Arial" w:eastAsia="Times New Roman" w:hAnsi="Arial" w:cs="Arial"/>
                      <w:sz w:val="15"/>
                      <w:szCs w:val="15"/>
                    </w:rPr>
                  </w:pPr>
                  <w:r>
                    <w:rPr>
                      <w:rFonts w:ascii="Arial" w:eastAsia="Times New Roman" w:hAnsi="Arial" w:cs="Arial"/>
                      <w:b/>
                      <w:bCs/>
                      <w:sz w:val="15"/>
                      <w:szCs w:val="15"/>
                    </w:rPr>
                    <w:t xml:space="preserve">Liberação de Empregados para Atividades Sindicais </w:t>
                  </w:r>
                  <w:r>
                    <w:rPr>
                      <w:rFonts w:ascii="Arial" w:eastAsia="Times New Roman" w:hAnsi="Arial" w:cs="Arial"/>
                      <w:b/>
                      <w:bCs/>
                      <w:sz w:val="15"/>
                      <w:szCs w:val="15"/>
                    </w:rPr>
                    <w:br/>
                  </w:r>
                </w:p>
                <w:p w:rsidR="00000000" w:rsidRDefault="00061065">
                  <w:pPr>
                    <w:rPr>
                      <w:rFonts w:ascii="Arial" w:eastAsia="Times New Roman" w:hAnsi="Arial" w:cs="Arial"/>
                      <w:sz w:val="15"/>
                      <w:szCs w:val="15"/>
                    </w:rPr>
                  </w:pPr>
                  <w:r>
                    <w:rPr>
                      <w:rFonts w:ascii="Arial" w:eastAsia="Times New Roman" w:hAnsi="Arial" w:cs="Arial"/>
                      <w:b/>
                      <w:bCs/>
                      <w:sz w:val="15"/>
                      <w:szCs w:val="15"/>
                    </w:rPr>
                    <w:br/>
                    <w:t xml:space="preserve">CLÁUSULA VIGÉSIMA OITAVA - JUSTIFICATIVA DE AUSÊNCIA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spacing w:before="100" w:beforeAutospacing="1" w:after="100" w:afterAutospacing="1"/>
                    <w:jc w:val="both"/>
                    <w:rPr>
                      <w:rFonts w:ascii="Arial" w:hAnsi="Arial" w:cs="Arial"/>
                    </w:rPr>
                  </w:pPr>
                  <w:r>
                    <w:rPr>
                      <w:rFonts w:ascii="Arial" w:hAnsi="Arial" w:cs="Arial"/>
                      <w:b/>
                      <w:bCs/>
                    </w:rPr>
                    <w:t>Freqüência livre</w:t>
                  </w:r>
                  <w:r>
                    <w:rPr>
                      <w:rFonts w:ascii="Arial" w:hAnsi="Arial" w:cs="Arial"/>
                    </w:rPr>
                    <w:t xml:space="preserve"> </w:t>
                  </w:r>
                  <w:r>
                    <w:rPr>
                      <w:rFonts w:ascii="Arial" w:hAnsi="Arial" w:cs="Arial"/>
                    </w:rPr>
                    <w:t>- Assegura-se a freqüência livre dos dirigentes sindicais para participarem de assembléias, congressos e reuniões sindicais, com comunicação antecipada a empresa de 24h (vinte e quatro), no mínimo, sem ônus para o empregador. PN 83 TST. A reposição feita p</w:t>
                  </w:r>
                  <w:r>
                    <w:rPr>
                      <w:rFonts w:ascii="Arial" w:hAnsi="Arial" w:cs="Arial"/>
                    </w:rPr>
                    <w:t xml:space="preserve">elo professor não será remunerada como hora-aula extraordinária. </w:t>
                  </w:r>
                </w:p>
                <w:p w:rsidR="00000000" w:rsidRDefault="00061065">
                  <w:pPr>
                    <w:pStyle w:val="NormalWeb"/>
                    <w:rPr>
                      <w:rFonts w:ascii="Arial" w:hAnsi="Arial" w:cs="Arial"/>
                      <w:sz w:val="15"/>
                      <w:szCs w:val="15"/>
                    </w:rPr>
                  </w:pPr>
                  <w:r>
                    <w:rPr>
                      <w:rFonts w:ascii="Arial" w:eastAsia="Times New Roman" w:hAnsi="Arial" w:cs="Arial"/>
                      <w:b/>
                      <w:bCs/>
                    </w:rPr>
                    <w:t>Parágrafo único -</w:t>
                  </w:r>
                  <w:r>
                    <w:rPr>
                      <w:rFonts w:ascii="Arial" w:eastAsia="Times New Roman" w:hAnsi="Arial" w:cs="Arial"/>
                    </w:rPr>
                    <w:t xml:space="preserve"> Nas reuniões, com os sindicatos patronal e laboral visando à celebração de convenção coletiva de trabalho, os membros da comissão de negociadores da diretoria do SINTRAE-PA</w:t>
                  </w:r>
                  <w:r>
                    <w:rPr>
                      <w:rFonts w:ascii="Arial" w:eastAsia="Times New Roman" w:hAnsi="Arial" w:cs="Arial"/>
                    </w:rPr>
                    <w:t>NTANAL terão suas faltas abonadas pelo empregador.</w:t>
                  </w:r>
                </w:p>
                <w:p w:rsidR="00000000" w:rsidRDefault="00061065">
                  <w:pPr>
                    <w:rPr>
                      <w:rFonts w:ascii="Arial" w:eastAsia="Times New Roman" w:hAnsi="Arial" w:cs="Arial"/>
                      <w:sz w:val="15"/>
                      <w:szCs w:val="15"/>
                    </w:rPr>
                  </w:pPr>
                </w:p>
                <w:p w:rsidR="00000000" w:rsidRDefault="00061065">
                  <w:pPr>
                    <w:jc w:val="center"/>
                    <w:rPr>
                      <w:rFonts w:ascii="Arial" w:eastAsia="Times New Roman" w:hAnsi="Arial" w:cs="Arial"/>
                      <w:sz w:val="15"/>
                      <w:szCs w:val="15"/>
                    </w:rPr>
                  </w:pPr>
                  <w:r>
                    <w:rPr>
                      <w:rFonts w:ascii="Arial" w:eastAsia="Times New Roman" w:hAnsi="Arial" w:cs="Arial"/>
                      <w:b/>
                      <w:bCs/>
                      <w:sz w:val="15"/>
                      <w:szCs w:val="15"/>
                    </w:rPr>
                    <w:t xml:space="preserve">Contribuições Sindicais </w:t>
                  </w:r>
                  <w:r>
                    <w:rPr>
                      <w:rFonts w:ascii="Arial" w:eastAsia="Times New Roman" w:hAnsi="Arial" w:cs="Arial"/>
                      <w:b/>
                      <w:bCs/>
                      <w:sz w:val="15"/>
                      <w:szCs w:val="15"/>
                    </w:rPr>
                    <w:br/>
                  </w:r>
                </w:p>
                <w:p w:rsidR="00000000" w:rsidRDefault="00061065">
                  <w:pPr>
                    <w:rPr>
                      <w:rFonts w:ascii="Arial" w:eastAsia="Times New Roman" w:hAnsi="Arial" w:cs="Arial"/>
                      <w:sz w:val="15"/>
                      <w:szCs w:val="15"/>
                    </w:rPr>
                  </w:pPr>
                  <w:r>
                    <w:rPr>
                      <w:rFonts w:ascii="Arial" w:eastAsia="Times New Roman" w:hAnsi="Arial" w:cs="Arial"/>
                      <w:b/>
                      <w:bCs/>
                      <w:sz w:val="15"/>
                      <w:szCs w:val="15"/>
                    </w:rPr>
                    <w:br/>
                    <w:t xml:space="preserve">CLÁUSULA VIGÉSIMA NONA - CONTRIBUIÇÃO MENSAL LABORAL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spacing w:before="100" w:beforeAutospacing="1" w:after="100" w:afterAutospacing="1"/>
                    <w:jc w:val="both"/>
                  </w:pPr>
                  <w:r>
                    <w:rPr>
                      <w:rFonts w:ascii="Arial" w:hAnsi="Arial" w:cs="Arial"/>
                    </w:rPr>
                    <w:t xml:space="preserve">Os estabelecimentos de ensino, por decisão da Assembléia Geral da categoria laboral, descontarão 1,5% (um virgula cinco </w:t>
                  </w:r>
                  <w:r>
                    <w:rPr>
                      <w:rFonts w:ascii="Arial" w:hAnsi="Arial" w:cs="Arial"/>
                    </w:rPr>
                    <w:t>por cento) ao mês sobre a efetiva remuneração dos empregados associados existentes na base sindical do SINTRAE PANTANAL, sendo que o primeiro desconto incidirá retroativamente sobre a remuneração referente ao mês de março de 2011 e o último sobre a remuner</w:t>
                  </w:r>
                  <w:r>
                    <w:rPr>
                      <w:rFonts w:ascii="Arial" w:hAnsi="Arial" w:cs="Arial"/>
                    </w:rPr>
                    <w:t>ação de fevereiro de 2013. O referido desconto foi aprovado por deliberação da Assembléia Geral Extraordinária, realizada no dia 29 de janeiro de 2011, na Av. General Rondon, 437 sede da Comissão Pastoral da Terra, Corumbá - MS, ainda, nos fundamentos do i</w:t>
                  </w:r>
                  <w:r>
                    <w:rPr>
                      <w:rFonts w:ascii="Arial" w:hAnsi="Arial" w:cs="Arial"/>
                    </w:rPr>
                    <w:t>nciso IV, Constituição Federal/1988.</w:t>
                  </w:r>
                </w:p>
                <w:p w:rsidR="00000000" w:rsidRDefault="00061065">
                  <w:pPr>
                    <w:spacing w:before="100" w:beforeAutospacing="1" w:after="100" w:afterAutospacing="1"/>
                    <w:jc w:val="both"/>
                    <w:rPr>
                      <w:rFonts w:ascii="Arial" w:hAnsi="Arial" w:cs="Arial"/>
                    </w:rPr>
                  </w:pPr>
                  <w:r>
                    <w:t> </w:t>
                  </w:r>
                </w:p>
                <w:p w:rsidR="00000000" w:rsidRDefault="00061065">
                  <w:pPr>
                    <w:spacing w:before="100" w:beforeAutospacing="1" w:after="100" w:afterAutospacing="1"/>
                    <w:jc w:val="both"/>
                    <w:rPr>
                      <w:rFonts w:ascii="Arial" w:hAnsi="Arial" w:cs="Arial"/>
                    </w:rPr>
                  </w:pPr>
                  <w:r>
                    <w:rPr>
                      <w:rFonts w:ascii="Arial" w:hAnsi="Arial" w:cs="Arial"/>
                      <w:b/>
                      <w:bCs/>
                    </w:rPr>
                    <w:t>Parágrafo primeiro</w:t>
                  </w:r>
                  <w:r>
                    <w:rPr>
                      <w:rFonts w:ascii="Arial" w:hAnsi="Arial" w:cs="Arial"/>
                    </w:rPr>
                    <w:t xml:space="preserve"> - Os valores descontados deverão ser recolhidos na conta corrente nº 1232-0, da agência n.º 018, Caixa Econômica Federal, em nome do SINTRAE-PANTANAL, até o décimo dia útil de cada mês vencido, reme</w:t>
                  </w:r>
                  <w:r>
                    <w:rPr>
                      <w:rFonts w:ascii="Arial" w:hAnsi="Arial" w:cs="Arial"/>
                    </w:rPr>
                    <w:t>tendo-se por ofício ao SINTRAE-PANTANAL a relação  dos empregados descontados, com os correspondentes valores recolhidos. O desconto está condicionado à sindicalização e/ou à inexistência de oposição manifestada por escrito do empregado (PN 119)</w:t>
                  </w:r>
                  <w:r>
                    <w:rPr>
                      <w:rFonts w:ascii="Arial" w:hAnsi="Arial" w:cs="Arial"/>
                    </w:rPr>
                    <w:t>.</w:t>
                  </w:r>
                </w:p>
                <w:p w:rsidR="00000000" w:rsidRDefault="00061065">
                  <w:pPr>
                    <w:pStyle w:val="NormalWeb"/>
                    <w:rPr>
                      <w:rFonts w:ascii="Arial" w:hAnsi="Arial" w:cs="Arial"/>
                      <w:sz w:val="15"/>
                      <w:szCs w:val="15"/>
                    </w:rPr>
                  </w:pPr>
                  <w:r>
                    <w:rPr>
                      <w:rFonts w:ascii="Arial" w:eastAsia="Times New Roman" w:hAnsi="Arial" w:cs="Arial"/>
                      <w:b/>
                      <w:bCs/>
                    </w:rPr>
                    <w:t>Parágrafo</w:t>
                  </w:r>
                  <w:r>
                    <w:rPr>
                      <w:rFonts w:ascii="Arial" w:eastAsia="Times New Roman" w:hAnsi="Arial" w:cs="Arial"/>
                      <w:b/>
                      <w:bCs/>
                    </w:rPr>
                    <w:t xml:space="preserve"> segundo</w:t>
                  </w:r>
                  <w:r>
                    <w:rPr>
                      <w:rFonts w:ascii="Arial" w:eastAsia="Times New Roman" w:hAnsi="Arial" w:cs="Arial"/>
                    </w:rPr>
                    <w:t xml:space="preserve"> - O não cumprimento da cláusula acima importará aos estabelecimentos de ensino a multa de 10% (dez por cento) do valor não recolhido, no prazo estipulado.</w:t>
                  </w:r>
                </w:p>
                <w:p w:rsidR="00000000" w:rsidRDefault="00061065">
                  <w:pP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br/>
                    <w:t xml:space="preserve">CLÁUSULA TRIGÉSIMA - CONTRIBUIÇÕES PATRONAIS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spacing w:before="100" w:beforeAutospacing="1" w:after="100" w:afterAutospacing="1"/>
                    <w:jc w:val="both"/>
                  </w:pPr>
                  <w:r>
                    <w:rPr>
                      <w:rFonts w:ascii="Arial" w:hAnsi="Arial" w:cs="Arial"/>
                    </w:rPr>
                    <w:t>A título de contribuição patronal, as esco</w:t>
                  </w:r>
                  <w:r>
                    <w:rPr>
                      <w:rFonts w:ascii="Arial" w:hAnsi="Arial" w:cs="Arial"/>
                    </w:rPr>
                    <w:t>las sediadas na base do SINTRAE--PANTANAL e do SINEPE/MS pagarão o custeio das negociações em duas parcelas iguais, em 20 de maio e 20 de agosto de 2013 e 2014, respectivamente, os seguintes valores:</w:t>
                  </w:r>
                </w:p>
                <w:p w:rsidR="00000000" w:rsidRDefault="00061065">
                  <w:pPr>
                    <w:spacing w:before="100" w:beforeAutospacing="1" w:after="100" w:afterAutospacing="1"/>
                    <w:jc w:val="both"/>
                    <w:rPr>
                      <w:rFonts w:ascii="Arial" w:hAnsi="Arial" w:cs="Arial"/>
                    </w:rPr>
                  </w:pPr>
                  <w:r>
                    <w:lastRenderedPageBreak/>
                    <w:t> </w:t>
                  </w:r>
                </w:p>
                <w:p w:rsidR="00000000" w:rsidRDefault="00061065">
                  <w:pPr>
                    <w:pStyle w:val="Ttulo1"/>
                    <w:spacing w:before="0" w:beforeAutospacing="0" w:after="0" w:afterAutospacing="0"/>
                    <w:jc w:val="both"/>
                    <w:rPr>
                      <w:rFonts w:ascii="Arial" w:eastAsia="Times New Roman" w:hAnsi="Arial" w:cs="Arial"/>
                    </w:rPr>
                  </w:pPr>
                  <w:r>
                    <w:rPr>
                      <w:rFonts w:ascii="Arial" w:eastAsia="Times New Roman" w:hAnsi="Arial" w:cs="Arial"/>
                      <w:sz w:val="24"/>
                      <w:szCs w:val="24"/>
                    </w:rPr>
                    <w:t xml:space="preserve">a) </w:t>
                  </w:r>
                  <w:r>
                    <w:rPr>
                      <w:rFonts w:ascii="Arial" w:eastAsia="Times New Roman" w:hAnsi="Arial" w:cs="Arial"/>
                      <w:i/>
                      <w:iCs/>
                      <w:sz w:val="24"/>
                      <w:szCs w:val="24"/>
                      <w:u w:val="single"/>
                    </w:rPr>
                    <w:t>Escolas filiadas</w:t>
                  </w:r>
                  <w:r>
                    <w:rPr>
                      <w:rFonts w:ascii="Arial" w:eastAsia="Times New Roman" w:hAnsi="Arial" w:cs="Arial"/>
                      <w:b w:val="0"/>
                      <w:bCs w:val="0"/>
                      <w:sz w:val="24"/>
                      <w:szCs w:val="24"/>
                    </w:rPr>
                    <w:t xml:space="preserve"> </w:t>
                  </w:r>
                  <w:r>
                    <w:rPr>
                      <w:rFonts w:ascii="Arial" w:eastAsia="Times New Roman" w:hAnsi="Arial" w:cs="Arial"/>
                      <w:b w:val="0"/>
                      <w:bCs w:val="0"/>
                      <w:sz w:val="24"/>
                      <w:szCs w:val="24"/>
                    </w:rPr>
                    <w:t xml:space="preserve">o valor correspondente a uma contribuição mensal dos estabelecimentos ao SINEPE/MS; </w:t>
                  </w:r>
                </w:p>
                <w:p w:rsidR="00000000" w:rsidRDefault="00061065">
                  <w:pPr>
                    <w:pStyle w:val="Ttulo1"/>
                    <w:spacing w:before="0" w:beforeAutospacing="0" w:after="0" w:afterAutospacing="0"/>
                    <w:jc w:val="both"/>
                    <w:rPr>
                      <w:rFonts w:ascii="Arial" w:eastAsia="Times New Roman" w:hAnsi="Arial" w:cs="Arial"/>
                    </w:rPr>
                  </w:pPr>
                  <w:r>
                    <w:rPr>
                      <w:rFonts w:ascii="Arial" w:eastAsia="Times New Roman" w:hAnsi="Arial" w:cs="Arial"/>
                    </w:rPr>
                    <w:t> </w:t>
                  </w:r>
                </w:p>
                <w:p w:rsidR="00000000" w:rsidRDefault="00061065">
                  <w:pPr>
                    <w:pStyle w:val="Ttulo1"/>
                    <w:spacing w:before="0" w:beforeAutospacing="0" w:after="0" w:afterAutospacing="0"/>
                    <w:jc w:val="both"/>
                    <w:rPr>
                      <w:rFonts w:ascii="Arial" w:eastAsia="Times New Roman" w:hAnsi="Arial" w:cs="Arial"/>
                    </w:rPr>
                  </w:pPr>
                  <w:r>
                    <w:rPr>
                      <w:rFonts w:ascii="Arial" w:eastAsia="Times New Roman" w:hAnsi="Arial" w:cs="Arial"/>
                      <w:sz w:val="24"/>
                      <w:szCs w:val="24"/>
                    </w:rPr>
                    <w:t xml:space="preserve">b) </w:t>
                  </w:r>
                  <w:r>
                    <w:rPr>
                      <w:rFonts w:ascii="Arial" w:eastAsia="Times New Roman" w:hAnsi="Arial" w:cs="Arial"/>
                      <w:i/>
                      <w:iCs/>
                      <w:sz w:val="24"/>
                      <w:szCs w:val="24"/>
                      <w:u w:val="single"/>
                    </w:rPr>
                    <w:t>Escolas não filiadas</w:t>
                  </w:r>
                  <w:r>
                    <w:rPr>
                      <w:rFonts w:ascii="Arial" w:eastAsia="Times New Roman" w:hAnsi="Arial" w:cs="Arial"/>
                      <w:b w:val="0"/>
                      <w:bCs w:val="0"/>
                      <w:sz w:val="24"/>
                      <w:szCs w:val="24"/>
                    </w:rPr>
                    <w:t>, conforme tabela abaixo</w:t>
                  </w:r>
                  <w:r>
                    <w:rPr>
                      <w:rFonts w:ascii="Arial" w:eastAsia="Times New Roman" w:hAnsi="Arial" w:cs="Arial"/>
                      <w:b w:val="0"/>
                      <w:bCs w:val="0"/>
                      <w:sz w:val="24"/>
                      <w:szCs w:val="24"/>
                    </w:rPr>
                    <w:t>:</w:t>
                  </w:r>
                </w:p>
                <w:p w:rsidR="00000000" w:rsidRDefault="00061065">
                  <w:pPr>
                    <w:pStyle w:val="Ttulo1"/>
                    <w:spacing w:before="0" w:beforeAutospacing="0" w:after="0" w:afterAutospacing="0"/>
                    <w:jc w:val="both"/>
                    <w:rPr>
                      <w:rFonts w:ascii="Arial" w:eastAsia="Times New Roman" w:hAnsi="Arial" w:cs="Arial"/>
                    </w:rPr>
                  </w:pPr>
                  <w:r>
                    <w:rPr>
                      <w:rFonts w:ascii="Arial" w:eastAsia="Times New Roman" w:hAnsi="Arial" w:cs="Arial"/>
                    </w:rPr>
                    <w:t> </w:t>
                  </w:r>
                </w:p>
                <w:p w:rsidR="00000000" w:rsidRDefault="00061065">
                  <w:pPr>
                    <w:pStyle w:val="Ttulo1"/>
                    <w:spacing w:before="0" w:beforeAutospacing="0" w:after="0" w:afterAutospacing="0"/>
                    <w:jc w:val="center"/>
                    <w:rPr>
                      <w:rFonts w:ascii="Arial" w:eastAsia="Times New Roman" w:hAnsi="Arial" w:cs="Arial"/>
                    </w:rPr>
                  </w:pPr>
                  <w:r>
                    <w:rPr>
                      <w:rFonts w:ascii="Arial" w:eastAsia="Times New Roman" w:hAnsi="Arial" w:cs="Arial"/>
                      <w:sz w:val="28"/>
                      <w:szCs w:val="28"/>
                    </w:rPr>
                    <w:t>VALOR DA CONTRIBUIÇÃO</w:t>
                  </w:r>
                </w:p>
                <w:p w:rsidR="00000000" w:rsidRDefault="00061065">
                  <w:pPr>
                    <w:pStyle w:val="Ttulo1"/>
                    <w:spacing w:before="0" w:beforeAutospacing="0" w:after="0" w:afterAutospacing="0"/>
                    <w:jc w:val="center"/>
                    <w:rPr>
                      <w:rFonts w:ascii="Arial" w:eastAsia="Times New Roman" w:hAnsi="Arial" w:cs="Arial"/>
                    </w:rPr>
                  </w:pPr>
                  <w:r>
                    <w:rPr>
                      <w:rFonts w:ascii="Arial" w:eastAsia="Times New Roman" w:hAnsi="Arial" w:cs="Arial"/>
                      <w:sz w:val="28"/>
                      <w:szCs w:val="28"/>
                    </w:rPr>
                    <w:t> </w:t>
                  </w:r>
                </w:p>
                <w:tbl>
                  <w:tblPr>
                    <w:tblW w:w="0" w:type="auto"/>
                    <w:tblCellMar>
                      <w:left w:w="0" w:type="dxa"/>
                      <w:right w:w="0" w:type="dxa"/>
                    </w:tblCellMar>
                    <w:tblLook w:val="04A0"/>
                  </w:tblPr>
                  <w:tblGrid>
                    <w:gridCol w:w="2943"/>
                    <w:gridCol w:w="3261"/>
                  </w:tblGrid>
                  <w:tr w:rsidR="00000000">
                    <w:trPr>
                      <w:divId w:val="925306040"/>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00000" w:rsidRDefault="00061065">
                        <w:pPr>
                          <w:spacing w:before="100" w:beforeAutospacing="1" w:after="100" w:afterAutospacing="1"/>
                          <w:jc w:val="center"/>
                          <w:rPr>
                            <w:rFonts w:ascii="Arial" w:hAnsi="Arial" w:cs="Arial"/>
                          </w:rPr>
                        </w:pPr>
                        <w:r>
                          <w:rPr>
                            <w:rFonts w:ascii="Arial" w:hAnsi="Arial" w:cs="Arial"/>
                            <w:b/>
                            <w:bCs/>
                            <w:sz w:val="28"/>
                            <w:szCs w:val="28"/>
                          </w:rPr>
                          <w:t>Nº DE ALUNOS (*</w:t>
                        </w:r>
                        <w:r>
                          <w:rPr>
                            <w:rFonts w:ascii="Arial" w:hAnsi="Arial" w:cs="Arial"/>
                            <w:b/>
                            <w:bCs/>
                            <w:sz w:val="28"/>
                            <w:szCs w:val="28"/>
                          </w:rPr>
                          <w:t>)</w:t>
                        </w:r>
                      </w:p>
                    </w:tc>
                    <w:tc>
                      <w:tcPr>
                        <w:tcW w:w="326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00000" w:rsidRDefault="00061065">
                        <w:pPr>
                          <w:spacing w:before="100" w:beforeAutospacing="1" w:after="100" w:afterAutospacing="1"/>
                          <w:jc w:val="center"/>
                          <w:rPr>
                            <w:rFonts w:ascii="Arial" w:hAnsi="Arial" w:cs="Arial"/>
                          </w:rPr>
                        </w:pPr>
                        <w:r>
                          <w:rPr>
                            <w:rStyle w:val="Forte"/>
                            <w:rFonts w:ascii="Arial" w:hAnsi="Arial" w:cs="Arial"/>
                            <w:sz w:val="28"/>
                            <w:szCs w:val="28"/>
                          </w:rPr>
                          <w:t>CONTRIBUIÇÃO</w:t>
                        </w:r>
                      </w:p>
                    </w:tc>
                  </w:tr>
                  <w:tr w:rsidR="00000000">
                    <w:trPr>
                      <w:divId w:val="925306040"/>
                    </w:trPr>
                    <w:tc>
                      <w:tcPr>
                        <w:tcW w:w="2943" w:type="dxa"/>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hideMark/>
                      </w:tcPr>
                      <w:p w:rsidR="00000000" w:rsidRDefault="00061065">
                        <w:pPr>
                          <w:spacing w:before="100" w:beforeAutospacing="1" w:after="100" w:afterAutospacing="1"/>
                          <w:jc w:val="center"/>
                          <w:rPr>
                            <w:rFonts w:ascii="Arial" w:hAnsi="Arial" w:cs="Arial"/>
                          </w:rPr>
                        </w:pPr>
                        <w:r>
                          <w:rPr>
                            <w:rFonts w:ascii="Arial" w:hAnsi="Arial" w:cs="Arial"/>
                            <w:sz w:val="28"/>
                            <w:szCs w:val="28"/>
                          </w:rPr>
                          <w:t>09</w:t>
                        </w:r>
                        <w:r>
                          <w:rPr>
                            <w:rFonts w:ascii="Arial" w:hAnsi="Arial" w:cs="Arial"/>
                            <w:sz w:val="28"/>
                            <w:szCs w:val="28"/>
                          </w:rPr>
                          <w:t>0</w:t>
                        </w:r>
                      </w:p>
                    </w:tc>
                    <w:tc>
                      <w:tcPr>
                        <w:tcW w:w="3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00000" w:rsidRDefault="00061065">
                        <w:pPr>
                          <w:spacing w:before="100" w:beforeAutospacing="1" w:after="100" w:afterAutospacing="1"/>
                          <w:jc w:val="center"/>
                          <w:rPr>
                            <w:rFonts w:ascii="Arial" w:hAnsi="Arial" w:cs="Arial"/>
                          </w:rPr>
                        </w:pPr>
                        <w:r>
                          <w:rPr>
                            <w:rFonts w:ascii="Arial" w:hAnsi="Arial" w:cs="Arial"/>
                            <w:sz w:val="28"/>
                            <w:szCs w:val="28"/>
                          </w:rPr>
                          <w:t>120,0</w:t>
                        </w:r>
                        <w:r>
                          <w:rPr>
                            <w:rFonts w:ascii="Arial" w:hAnsi="Arial" w:cs="Arial"/>
                            <w:sz w:val="28"/>
                            <w:szCs w:val="28"/>
                          </w:rPr>
                          <w:t>0</w:t>
                        </w:r>
                      </w:p>
                    </w:tc>
                  </w:tr>
                  <w:tr w:rsidR="00000000">
                    <w:trPr>
                      <w:divId w:val="925306040"/>
                    </w:trPr>
                    <w:tc>
                      <w:tcPr>
                        <w:tcW w:w="2943" w:type="dxa"/>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hideMark/>
                      </w:tcPr>
                      <w:p w:rsidR="00000000" w:rsidRDefault="00061065">
                        <w:pPr>
                          <w:spacing w:before="100" w:beforeAutospacing="1" w:after="100" w:afterAutospacing="1"/>
                          <w:jc w:val="center"/>
                          <w:rPr>
                            <w:rFonts w:ascii="Arial" w:hAnsi="Arial" w:cs="Arial"/>
                          </w:rPr>
                        </w:pPr>
                        <w:r>
                          <w:rPr>
                            <w:rFonts w:ascii="Arial" w:hAnsi="Arial" w:cs="Arial"/>
                            <w:sz w:val="28"/>
                            <w:szCs w:val="28"/>
                          </w:rPr>
                          <w:t>19</w:t>
                        </w:r>
                        <w:r>
                          <w:rPr>
                            <w:rFonts w:ascii="Arial" w:hAnsi="Arial" w:cs="Arial"/>
                            <w:sz w:val="28"/>
                            <w:szCs w:val="28"/>
                          </w:rPr>
                          <w:t>0</w:t>
                        </w:r>
                      </w:p>
                    </w:tc>
                    <w:tc>
                      <w:tcPr>
                        <w:tcW w:w="3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00000" w:rsidRDefault="00061065">
                        <w:pPr>
                          <w:spacing w:before="100" w:beforeAutospacing="1" w:after="100" w:afterAutospacing="1"/>
                          <w:jc w:val="center"/>
                          <w:rPr>
                            <w:rFonts w:ascii="Arial" w:hAnsi="Arial" w:cs="Arial"/>
                          </w:rPr>
                        </w:pPr>
                        <w:r>
                          <w:rPr>
                            <w:rFonts w:ascii="Arial" w:hAnsi="Arial" w:cs="Arial"/>
                            <w:sz w:val="28"/>
                            <w:szCs w:val="28"/>
                          </w:rPr>
                          <w:t>250,0</w:t>
                        </w:r>
                        <w:r>
                          <w:rPr>
                            <w:rFonts w:ascii="Arial" w:hAnsi="Arial" w:cs="Arial"/>
                            <w:sz w:val="28"/>
                            <w:szCs w:val="28"/>
                          </w:rPr>
                          <w:t>0</w:t>
                        </w:r>
                      </w:p>
                    </w:tc>
                  </w:tr>
                  <w:tr w:rsidR="00000000">
                    <w:trPr>
                      <w:divId w:val="925306040"/>
                    </w:trPr>
                    <w:tc>
                      <w:tcPr>
                        <w:tcW w:w="2943" w:type="dxa"/>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hideMark/>
                      </w:tcPr>
                      <w:p w:rsidR="00000000" w:rsidRDefault="00061065">
                        <w:pPr>
                          <w:spacing w:before="100" w:beforeAutospacing="1" w:after="100" w:afterAutospacing="1"/>
                          <w:jc w:val="center"/>
                          <w:rPr>
                            <w:rFonts w:ascii="Arial" w:hAnsi="Arial" w:cs="Arial"/>
                          </w:rPr>
                        </w:pPr>
                        <w:r>
                          <w:rPr>
                            <w:rFonts w:ascii="Arial" w:hAnsi="Arial" w:cs="Arial"/>
                            <w:sz w:val="28"/>
                            <w:szCs w:val="28"/>
                          </w:rPr>
                          <w:t>35</w:t>
                        </w:r>
                        <w:r>
                          <w:rPr>
                            <w:rFonts w:ascii="Arial" w:hAnsi="Arial" w:cs="Arial"/>
                            <w:sz w:val="28"/>
                            <w:szCs w:val="28"/>
                          </w:rPr>
                          <w:t>0</w:t>
                        </w:r>
                      </w:p>
                    </w:tc>
                    <w:tc>
                      <w:tcPr>
                        <w:tcW w:w="3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00000" w:rsidRDefault="00061065">
                        <w:pPr>
                          <w:spacing w:before="100" w:beforeAutospacing="1" w:after="100" w:afterAutospacing="1"/>
                          <w:jc w:val="center"/>
                          <w:rPr>
                            <w:rFonts w:ascii="Arial" w:hAnsi="Arial" w:cs="Arial"/>
                          </w:rPr>
                        </w:pPr>
                        <w:r>
                          <w:rPr>
                            <w:rFonts w:ascii="Arial" w:hAnsi="Arial" w:cs="Arial"/>
                            <w:sz w:val="28"/>
                            <w:szCs w:val="28"/>
                          </w:rPr>
                          <w:t>315,0</w:t>
                        </w:r>
                        <w:r>
                          <w:rPr>
                            <w:rFonts w:ascii="Arial" w:hAnsi="Arial" w:cs="Arial"/>
                            <w:sz w:val="28"/>
                            <w:szCs w:val="28"/>
                          </w:rPr>
                          <w:t>0</w:t>
                        </w:r>
                      </w:p>
                    </w:tc>
                  </w:tr>
                  <w:tr w:rsidR="00000000">
                    <w:trPr>
                      <w:divId w:val="925306040"/>
                    </w:trPr>
                    <w:tc>
                      <w:tcPr>
                        <w:tcW w:w="2943" w:type="dxa"/>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hideMark/>
                      </w:tcPr>
                      <w:p w:rsidR="00000000" w:rsidRDefault="00061065">
                        <w:pPr>
                          <w:spacing w:before="100" w:beforeAutospacing="1" w:after="100" w:afterAutospacing="1"/>
                          <w:jc w:val="center"/>
                          <w:rPr>
                            <w:rFonts w:ascii="Arial" w:hAnsi="Arial" w:cs="Arial"/>
                          </w:rPr>
                        </w:pPr>
                        <w:r>
                          <w:rPr>
                            <w:rFonts w:ascii="Arial" w:hAnsi="Arial" w:cs="Arial"/>
                            <w:sz w:val="28"/>
                            <w:szCs w:val="28"/>
                          </w:rPr>
                          <w:t>50</w:t>
                        </w:r>
                        <w:r>
                          <w:rPr>
                            <w:rFonts w:ascii="Arial" w:hAnsi="Arial" w:cs="Arial"/>
                            <w:sz w:val="28"/>
                            <w:szCs w:val="28"/>
                          </w:rPr>
                          <w:t>0</w:t>
                        </w:r>
                      </w:p>
                    </w:tc>
                    <w:tc>
                      <w:tcPr>
                        <w:tcW w:w="3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00000" w:rsidRDefault="00061065">
                        <w:pPr>
                          <w:spacing w:before="100" w:beforeAutospacing="1" w:after="100" w:afterAutospacing="1"/>
                          <w:jc w:val="center"/>
                          <w:rPr>
                            <w:rFonts w:ascii="Arial" w:hAnsi="Arial" w:cs="Arial"/>
                          </w:rPr>
                        </w:pPr>
                        <w:r>
                          <w:rPr>
                            <w:rFonts w:ascii="Arial" w:hAnsi="Arial" w:cs="Arial"/>
                            <w:sz w:val="28"/>
                            <w:szCs w:val="28"/>
                          </w:rPr>
                          <w:t>433,0</w:t>
                        </w:r>
                        <w:r>
                          <w:rPr>
                            <w:rFonts w:ascii="Arial" w:hAnsi="Arial" w:cs="Arial"/>
                            <w:sz w:val="28"/>
                            <w:szCs w:val="28"/>
                          </w:rPr>
                          <w:t>0</w:t>
                        </w:r>
                      </w:p>
                    </w:tc>
                  </w:tr>
                  <w:tr w:rsidR="00000000">
                    <w:trPr>
                      <w:divId w:val="925306040"/>
                    </w:trPr>
                    <w:tc>
                      <w:tcPr>
                        <w:tcW w:w="2943" w:type="dxa"/>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hideMark/>
                      </w:tcPr>
                      <w:p w:rsidR="00000000" w:rsidRDefault="00061065">
                        <w:pPr>
                          <w:spacing w:before="100" w:beforeAutospacing="1" w:after="100" w:afterAutospacing="1"/>
                          <w:jc w:val="center"/>
                          <w:rPr>
                            <w:rFonts w:ascii="Arial" w:hAnsi="Arial" w:cs="Arial"/>
                          </w:rPr>
                        </w:pPr>
                        <w:r>
                          <w:rPr>
                            <w:rFonts w:ascii="Arial" w:hAnsi="Arial" w:cs="Arial"/>
                            <w:sz w:val="28"/>
                            <w:szCs w:val="28"/>
                          </w:rPr>
                          <w:t>90</w:t>
                        </w:r>
                        <w:r>
                          <w:rPr>
                            <w:rFonts w:ascii="Arial" w:hAnsi="Arial" w:cs="Arial"/>
                            <w:sz w:val="28"/>
                            <w:szCs w:val="28"/>
                          </w:rPr>
                          <w:t>0</w:t>
                        </w:r>
                      </w:p>
                    </w:tc>
                    <w:tc>
                      <w:tcPr>
                        <w:tcW w:w="3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00000" w:rsidRDefault="00061065">
                        <w:pPr>
                          <w:spacing w:before="100" w:beforeAutospacing="1" w:after="100" w:afterAutospacing="1"/>
                          <w:jc w:val="center"/>
                          <w:rPr>
                            <w:rFonts w:ascii="Arial" w:hAnsi="Arial" w:cs="Arial"/>
                          </w:rPr>
                        </w:pPr>
                        <w:r>
                          <w:rPr>
                            <w:rFonts w:ascii="Arial" w:hAnsi="Arial" w:cs="Arial"/>
                            <w:sz w:val="28"/>
                            <w:szCs w:val="28"/>
                          </w:rPr>
                          <w:t>650,0</w:t>
                        </w:r>
                        <w:r>
                          <w:rPr>
                            <w:rFonts w:ascii="Arial" w:hAnsi="Arial" w:cs="Arial"/>
                            <w:sz w:val="28"/>
                            <w:szCs w:val="28"/>
                          </w:rPr>
                          <w:t>0</w:t>
                        </w:r>
                      </w:p>
                    </w:tc>
                  </w:tr>
                  <w:tr w:rsidR="00000000">
                    <w:trPr>
                      <w:divId w:val="925306040"/>
                    </w:trPr>
                    <w:tc>
                      <w:tcPr>
                        <w:tcW w:w="2943" w:type="dxa"/>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hideMark/>
                      </w:tcPr>
                      <w:p w:rsidR="00000000" w:rsidRDefault="00061065">
                        <w:pPr>
                          <w:spacing w:before="100" w:beforeAutospacing="1" w:after="100" w:afterAutospacing="1"/>
                          <w:jc w:val="center"/>
                          <w:rPr>
                            <w:rFonts w:ascii="Arial" w:hAnsi="Arial" w:cs="Arial"/>
                          </w:rPr>
                        </w:pPr>
                        <w:r>
                          <w:rPr>
                            <w:rFonts w:ascii="Arial" w:hAnsi="Arial" w:cs="Arial"/>
                            <w:sz w:val="28"/>
                            <w:szCs w:val="28"/>
                          </w:rPr>
                          <w:t>140</w:t>
                        </w:r>
                        <w:r>
                          <w:rPr>
                            <w:rFonts w:ascii="Arial" w:hAnsi="Arial" w:cs="Arial"/>
                            <w:sz w:val="28"/>
                            <w:szCs w:val="28"/>
                          </w:rPr>
                          <w:t>0</w:t>
                        </w:r>
                      </w:p>
                    </w:tc>
                    <w:tc>
                      <w:tcPr>
                        <w:tcW w:w="3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00000" w:rsidRDefault="00061065">
                        <w:pPr>
                          <w:spacing w:before="100" w:beforeAutospacing="1" w:after="100" w:afterAutospacing="1"/>
                          <w:jc w:val="center"/>
                          <w:rPr>
                            <w:rFonts w:ascii="Arial" w:hAnsi="Arial" w:cs="Arial"/>
                          </w:rPr>
                        </w:pPr>
                        <w:r>
                          <w:rPr>
                            <w:rFonts w:ascii="Arial" w:hAnsi="Arial" w:cs="Arial"/>
                            <w:sz w:val="28"/>
                            <w:szCs w:val="28"/>
                          </w:rPr>
                          <w:t>865,0</w:t>
                        </w:r>
                        <w:r>
                          <w:rPr>
                            <w:rFonts w:ascii="Arial" w:hAnsi="Arial" w:cs="Arial"/>
                            <w:sz w:val="28"/>
                            <w:szCs w:val="28"/>
                          </w:rPr>
                          <w:t>0</w:t>
                        </w:r>
                      </w:p>
                    </w:tc>
                  </w:tr>
                  <w:tr w:rsidR="00000000">
                    <w:trPr>
                      <w:divId w:val="925306040"/>
                    </w:trPr>
                    <w:tc>
                      <w:tcPr>
                        <w:tcW w:w="2943" w:type="dxa"/>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hideMark/>
                      </w:tcPr>
                      <w:p w:rsidR="00000000" w:rsidRDefault="00061065">
                        <w:pPr>
                          <w:spacing w:before="100" w:beforeAutospacing="1" w:after="100" w:afterAutospacing="1"/>
                          <w:jc w:val="center"/>
                          <w:rPr>
                            <w:rFonts w:ascii="Arial" w:hAnsi="Arial" w:cs="Arial"/>
                          </w:rPr>
                        </w:pPr>
                        <w:r>
                          <w:rPr>
                            <w:rFonts w:ascii="Arial" w:hAnsi="Arial" w:cs="Arial"/>
                            <w:sz w:val="28"/>
                            <w:szCs w:val="28"/>
                          </w:rPr>
                          <w:t>200</w:t>
                        </w:r>
                        <w:r>
                          <w:rPr>
                            <w:rFonts w:ascii="Arial" w:hAnsi="Arial" w:cs="Arial"/>
                            <w:sz w:val="28"/>
                            <w:szCs w:val="28"/>
                          </w:rPr>
                          <w:t>0</w:t>
                        </w:r>
                      </w:p>
                    </w:tc>
                    <w:tc>
                      <w:tcPr>
                        <w:tcW w:w="3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00000" w:rsidRDefault="00061065">
                        <w:pPr>
                          <w:spacing w:before="100" w:beforeAutospacing="1" w:after="100" w:afterAutospacing="1"/>
                          <w:jc w:val="center"/>
                          <w:rPr>
                            <w:rFonts w:ascii="Arial" w:hAnsi="Arial" w:cs="Arial"/>
                          </w:rPr>
                        </w:pPr>
                        <w:r>
                          <w:rPr>
                            <w:rFonts w:ascii="Arial" w:hAnsi="Arial" w:cs="Arial"/>
                            <w:sz w:val="28"/>
                            <w:szCs w:val="28"/>
                          </w:rPr>
                          <w:t>1.190,0</w:t>
                        </w:r>
                        <w:r>
                          <w:rPr>
                            <w:rFonts w:ascii="Arial" w:hAnsi="Arial" w:cs="Arial"/>
                            <w:sz w:val="28"/>
                            <w:szCs w:val="28"/>
                          </w:rPr>
                          <w:t>0</w:t>
                        </w:r>
                      </w:p>
                    </w:tc>
                  </w:tr>
                  <w:tr w:rsidR="00000000">
                    <w:trPr>
                      <w:divId w:val="925306040"/>
                    </w:trPr>
                    <w:tc>
                      <w:tcPr>
                        <w:tcW w:w="2943" w:type="dxa"/>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hideMark/>
                      </w:tcPr>
                      <w:p w:rsidR="00000000" w:rsidRDefault="00061065">
                        <w:pPr>
                          <w:spacing w:before="100" w:beforeAutospacing="1" w:after="100" w:afterAutospacing="1"/>
                          <w:jc w:val="center"/>
                          <w:rPr>
                            <w:rFonts w:ascii="Arial" w:hAnsi="Arial" w:cs="Arial"/>
                          </w:rPr>
                        </w:pPr>
                        <w:r>
                          <w:rPr>
                            <w:rFonts w:ascii="Arial" w:hAnsi="Arial" w:cs="Arial"/>
                            <w:sz w:val="28"/>
                            <w:szCs w:val="28"/>
                          </w:rPr>
                          <w:t>280</w:t>
                        </w:r>
                        <w:r>
                          <w:rPr>
                            <w:rFonts w:ascii="Arial" w:hAnsi="Arial" w:cs="Arial"/>
                            <w:sz w:val="28"/>
                            <w:szCs w:val="28"/>
                          </w:rPr>
                          <w:t>0</w:t>
                        </w:r>
                      </w:p>
                    </w:tc>
                    <w:tc>
                      <w:tcPr>
                        <w:tcW w:w="3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00000" w:rsidRDefault="00061065">
                        <w:pPr>
                          <w:spacing w:before="100" w:beforeAutospacing="1" w:after="100" w:afterAutospacing="1"/>
                          <w:jc w:val="center"/>
                          <w:rPr>
                            <w:rFonts w:ascii="Arial" w:hAnsi="Arial" w:cs="Arial"/>
                          </w:rPr>
                        </w:pPr>
                        <w:r>
                          <w:rPr>
                            <w:rFonts w:ascii="Arial" w:hAnsi="Arial" w:cs="Arial"/>
                            <w:sz w:val="28"/>
                            <w:szCs w:val="28"/>
                          </w:rPr>
                          <w:t>1.405,0</w:t>
                        </w:r>
                        <w:r>
                          <w:rPr>
                            <w:rFonts w:ascii="Arial" w:hAnsi="Arial" w:cs="Arial"/>
                            <w:sz w:val="28"/>
                            <w:szCs w:val="28"/>
                          </w:rPr>
                          <w:t>0</w:t>
                        </w:r>
                      </w:p>
                    </w:tc>
                  </w:tr>
                  <w:tr w:rsidR="00000000">
                    <w:trPr>
                      <w:divId w:val="925306040"/>
                    </w:trPr>
                    <w:tc>
                      <w:tcPr>
                        <w:tcW w:w="2943" w:type="dxa"/>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hideMark/>
                      </w:tcPr>
                      <w:p w:rsidR="00000000" w:rsidRDefault="00061065">
                        <w:pPr>
                          <w:spacing w:before="100" w:beforeAutospacing="1" w:after="100" w:afterAutospacing="1"/>
                          <w:jc w:val="center"/>
                          <w:rPr>
                            <w:rFonts w:ascii="Arial" w:hAnsi="Arial" w:cs="Arial"/>
                          </w:rPr>
                        </w:pPr>
                        <w:r>
                          <w:rPr>
                            <w:rFonts w:ascii="Arial" w:hAnsi="Arial" w:cs="Arial"/>
                            <w:sz w:val="28"/>
                            <w:szCs w:val="28"/>
                          </w:rPr>
                          <w:t>+ 280</w:t>
                        </w:r>
                        <w:r>
                          <w:rPr>
                            <w:rFonts w:ascii="Arial" w:hAnsi="Arial" w:cs="Arial"/>
                            <w:sz w:val="28"/>
                            <w:szCs w:val="28"/>
                          </w:rPr>
                          <w:t>0</w:t>
                        </w:r>
                      </w:p>
                    </w:tc>
                    <w:tc>
                      <w:tcPr>
                        <w:tcW w:w="3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00000" w:rsidRDefault="00061065">
                        <w:pPr>
                          <w:spacing w:before="100" w:beforeAutospacing="1" w:after="100" w:afterAutospacing="1"/>
                          <w:jc w:val="center"/>
                          <w:rPr>
                            <w:rFonts w:ascii="Arial" w:hAnsi="Arial" w:cs="Arial"/>
                          </w:rPr>
                        </w:pPr>
                        <w:r>
                          <w:rPr>
                            <w:rFonts w:ascii="Arial" w:hAnsi="Arial" w:cs="Arial"/>
                            <w:sz w:val="28"/>
                            <w:szCs w:val="28"/>
                          </w:rPr>
                          <w:t>1.620,0</w:t>
                        </w:r>
                        <w:r>
                          <w:rPr>
                            <w:rFonts w:ascii="Arial" w:hAnsi="Arial" w:cs="Arial"/>
                            <w:sz w:val="28"/>
                            <w:szCs w:val="28"/>
                          </w:rPr>
                          <w:t>0</w:t>
                        </w:r>
                      </w:p>
                    </w:tc>
                  </w:tr>
                </w:tbl>
                <w:p w:rsidR="00000000" w:rsidRDefault="00061065">
                  <w:pPr>
                    <w:spacing w:before="100" w:beforeAutospacing="1" w:after="100" w:afterAutospacing="1"/>
                    <w:jc w:val="both"/>
                  </w:pPr>
                  <w:r>
                    <w:t> </w:t>
                  </w:r>
                </w:p>
                <w:p w:rsidR="00000000" w:rsidRDefault="00061065">
                  <w:pPr>
                    <w:spacing w:before="100" w:beforeAutospacing="1" w:after="100" w:afterAutospacing="1"/>
                    <w:jc w:val="both"/>
                    <w:rPr>
                      <w:rFonts w:ascii="Arial" w:hAnsi="Arial" w:cs="Arial"/>
                    </w:rPr>
                  </w:pPr>
                  <w:r>
                    <w:rPr>
                      <w:rStyle w:val="Forte"/>
                      <w:rFonts w:ascii="Arial" w:hAnsi="Arial" w:cs="Arial"/>
                    </w:rPr>
                    <w:t>Parágrafo Primeiro</w:t>
                  </w:r>
                  <w:r>
                    <w:rPr>
                      <w:rFonts w:ascii="Arial" w:hAnsi="Arial" w:cs="Arial"/>
                    </w:rPr>
                    <w:t> </w:t>
                  </w:r>
                  <w:r>
                    <w:rPr>
                      <w:rFonts w:ascii="Arial" w:hAnsi="Arial" w:cs="Arial"/>
                    </w:rPr>
                    <w:t>- A base de cálculo será feita conforme números de alunos registrados na estatística educacional da SED/MS, no ano anterior ao recolhimento</w:t>
                  </w:r>
                  <w:r>
                    <w:rPr>
                      <w:rFonts w:ascii="Arial" w:hAnsi="Arial" w:cs="Arial"/>
                    </w:rPr>
                    <w:t>.</w:t>
                  </w:r>
                </w:p>
                <w:p w:rsidR="00000000" w:rsidRDefault="00061065">
                  <w:pPr>
                    <w:pStyle w:val="NormalWeb"/>
                    <w:rPr>
                      <w:rFonts w:ascii="Arial" w:hAnsi="Arial" w:cs="Arial"/>
                      <w:sz w:val="15"/>
                      <w:szCs w:val="15"/>
                    </w:rPr>
                  </w:pPr>
                  <w:r>
                    <w:rPr>
                      <w:rStyle w:val="Forte"/>
                      <w:rFonts w:ascii="Arial" w:eastAsia="Times New Roman" w:hAnsi="Arial" w:cs="Arial"/>
                    </w:rPr>
                    <w:t>Parágrafo Segundo</w:t>
                  </w:r>
                  <w:r>
                    <w:rPr>
                      <w:rFonts w:ascii="Arial" w:eastAsia="Times New Roman" w:hAnsi="Arial" w:cs="Arial"/>
                    </w:rPr>
                    <w:t xml:space="preserve"> - Os recolhimentos serão feitos mediante Boletos do Banco do Brasil, expedidos pelo SINEPE/MS, co</w:t>
                  </w:r>
                  <w:r>
                    <w:rPr>
                      <w:rFonts w:ascii="Arial" w:eastAsia="Times New Roman" w:hAnsi="Arial" w:cs="Arial"/>
                    </w:rPr>
                    <w:t>nforme critérios aprovados  na Assembléia Geral da categoria patronal.</w:t>
                  </w:r>
                </w:p>
                <w:p w:rsidR="00000000" w:rsidRDefault="00061065">
                  <w:pPr>
                    <w:rPr>
                      <w:rFonts w:ascii="Arial" w:eastAsia="Times New Roman" w:hAnsi="Arial" w:cs="Arial"/>
                      <w:sz w:val="15"/>
                      <w:szCs w:val="15"/>
                    </w:rPr>
                  </w:pPr>
                </w:p>
                <w:p w:rsidR="00000000" w:rsidRDefault="00061065">
                  <w:pPr>
                    <w:jc w:val="cente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t xml:space="preserve">Disposições Gerais </w:t>
                  </w:r>
                  <w:r>
                    <w:rPr>
                      <w:rFonts w:ascii="Arial" w:eastAsia="Times New Roman" w:hAnsi="Arial" w:cs="Arial"/>
                      <w:b/>
                      <w:bCs/>
                      <w:sz w:val="15"/>
                      <w:szCs w:val="15"/>
                    </w:rPr>
                    <w:br/>
                  </w:r>
                </w:p>
                <w:p w:rsidR="00000000" w:rsidRDefault="00061065">
                  <w:pPr>
                    <w:jc w:val="center"/>
                    <w:rPr>
                      <w:rFonts w:ascii="Arial" w:eastAsia="Times New Roman" w:hAnsi="Arial" w:cs="Arial"/>
                      <w:sz w:val="15"/>
                      <w:szCs w:val="15"/>
                    </w:rPr>
                  </w:pPr>
                  <w:r>
                    <w:rPr>
                      <w:rFonts w:ascii="Arial" w:eastAsia="Times New Roman" w:hAnsi="Arial" w:cs="Arial"/>
                      <w:b/>
                      <w:bCs/>
                      <w:sz w:val="15"/>
                      <w:szCs w:val="15"/>
                    </w:rPr>
                    <w:t xml:space="preserve">Regras para a Negociação </w:t>
                  </w:r>
                  <w:r>
                    <w:rPr>
                      <w:rFonts w:ascii="Arial" w:eastAsia="Times New Roman" w:hAnsi="Arial" w:cs="Arial"/>
                      <w:b/>
                      <w:bCs/>
                      <w:sz w:val="15"/>
                      <w:szCs w:val="15"/>
                    </w:rPr>
                    <w:br/>
                  </w:r>
                </w:p>
                <w:p w:rsidR="00000000" w:rsidRDefault="00061065">
                  <w:pPr>
                    <w:rPr>
                      <w:rFonts w:ascii="Arial" w:eastAsia="Times New Roman" w:hAnsi="Arial" w:cs="Arial"/>
                      <w:sz w:val="15"/>
                      <w:szCs w:val="15"/>
                    </w:rPr>
                  </w:pPr>
                  <w:r>
                    <w:rPr>
                      <w:rFonts w:ascii="Arial" w:eastAsia="Times New Roman" w:hAnsi="Arial" w:cs="Arial"/>
                      <w:b/>
                      <w:bCs/>
                      <w:sz w:val="15"/>
                      <w:szCs w:val="15"/>
                    </w:rPr>
                    <w:br/>
                    <w:t xml:space="preserve">CLÁUSULA TRIGÉSIMA PRIMEIRA - CELEBRAÇÃO DE ACORDOS PARCIAIS E/OU TERMOS ADITIVOS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pStyle w:val="NormalWeb"/>
                    <w:rPr>
                      <w:rFonts w:ascii="Arial" w:hAnsi="Arial" w:cs="Arial"/>
                      <w:sz w:val="15"/>
                      <w:szCs w:val="15"/>
                    </w:rPr>
                  </w:pPr>
                  <w:r>
                    <w:rPr>
                      <w:rFonts w:ascii="Arial" w:eastAsia="Times New Roman" w:hAnsi="Arial" w:cs="Arial"/>
                    </w:rPr>
                    <w:t xml:space="preserve">Todos os acordos e ou termos aditivos que forem </w:t>
                  </w:r>
                  <w:r>
                    <w:rPr>
                      <w:rFonts w:ascii="Arial" w:eastAsia="Times New Roman" w:hAnsi="Arial" w:cs="Arial"/>
                    </w:rPr>
                    <w:t>celebrados a partir da assinatura da presente Convenção entre estabelecimentos de ensino e seus empregados, deverão ter a participação e assistência do SINEPE/MS e do SINTRAE-PANTANAL.</w:t>
                  </w:r>
                </w:p>
                <w:p w:rsidR="00000000" w:rsidRDefault="00061065">
                  <w:pPr>
                    <w:rPr>
                      <w:rFonts w:ascii="Arial" w:eastAsia="Times New Roman" w:hAnsi="Arial" w:cs="Arial"/>
                      <w:sz w:val="15"/>
                      <w:szCs w:val="15"/>
                    </w:rPr>
                  </w:pPr>
                </w:p>
                <w:p w:rsidR="00000000" w:rsidRDefault="00061065">
                  <w:pPr>
                    <w:jc w:val="center"/>
                    <w:rPr>
                      <w:rFonts w:ascii="Arial" w:eastAsia="Times New Roman" w:hAnsi="Arial" w:cs="Arial"/>
                      <w:sz w:val="15"/>
                      <w:szCs w:val="15"/>
                    </w:rPr>
                  </w:pPr>
                  <w:r>
                    <w:rPr>
                      <w:rFonts w:ascii="Arial" w:eastAsia="Times New Roman" w:hAnsi="Arial" w:cs="Arial"/>
                      <w:b/>
                      <w:bCs/>
                      <w:sz w:val="15"/>
                      <w:szCs w:val="15"/>
                    </w:rPr>
                    <w:t xml:space="preserve">Mecanismos de Solução de Conflitos </w:t>
                  </w:r>
                  <w:r>
                    <w:rPr>
                      <w:rFonts w:ascii="Arial" w:eastAsia="Times New Roman" w:hAnsi="Arial" w:cs="Arial"/>
                      <w:b/>
                      <w:bCs/>
                      <w:sz w:val="15"/>
                      <w:szCs w:val="15"/>
                    </w:rPr>
                    <w:br/>
                  </w:r>
                </w:p>
                <w:p w:rsidR="00000000" w:rsidRDefault="00061065">
                  <w:pPr>
                    <w:rPr>
                      <w:rFonts w:ascii="Arial" w:eastAsia="Times New Roman" w:hAnsi="Arial" w:cs="Arial"/>
                      <w:sz w:val="15"/>
                      <w:szCs w:val="15"/>
                    </w:rPr>
                  </w:pPr>
                  <w:r>
                    <w:rPr>
                      <w:rFonts w:ascii="Arial" w:eastAsia="Times New Roman" w:hAnsi="Arial" w:cs="Arial"/>
                      <w:b/>
                      <w:bCs/>
                      <w:sz w:val="15"/>
                      <w:szCs w:val="15"/>
                    </w:rPr>
                    <w:br/>
                    <w:t>CLÁUSULA TRIGÉSIMA SEGUNDA - CO</w:t>
                  </w:r>
                  <w:r>
                    <w:rPr>
                      <w:rFonts w:ascii="Arial" w:eastAsia="Times New Roman" w:hAnsi="Arial" w:cs="Arial"/>
                      <w:b/>
                      <w:bCs/>
                      <w:sz w:val="15"/>
                      <w:szCs w:val="15"/>
                    </w:rPr>
                    <w:t xml:space="preserve">MISSÃO DE CONCILIAÇÃO PRÉVIA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pStyle w:val="NormalWeb"/>
                    <w:rPr>
                      <w:rFonts w:ascii="Arial" w:hAnsi="Arial" w:cs="Arial"/>
                      <w:sz w:val="15"/>
                      <w:szCs w:val="15"/>
                    </w:rPr>
                  </w:pPr>
                  <w:r>
                    <w:rPr>
                      <w:rFonts w:ascii="Arial" w:hAnsi="Arial" w:cs="Arial"/>
                      <w:sz w:val="15"/>
                      <w:szCs w:val="15"/>
                    </w:rPr>
                    <w:t xml:space="preserve">Fica instituída a Comissão de Conciliação Prévia prevista na Lei 9.958/2000, cuja constituição, composição e funcionamento será regulamentada pelas </w:t>
                  </w:r>
                  <w:r>
                    <w:rPr>
                      <w:rFonts w:ascii="Arial" w:hAnsi="Arial" w:cs="Arial"/>
                      <w:sz w:val="15"/>
                      <w:szCs w:val="15"/>
                    </w:rPr>
                    <w:lastRenderedPageBreak/>
                    <w:t>partes, de comum acordo.</w:t>
                  </w:r>
                </w:p>
                <w:p w:rsidR="00000000" w:rsidRDefault="00061065">
                  <w:pPr>
                    <w:rPr>
                      <w:rFonts w:ascii="Arial" w:eastAsia="Times New Roman" w:hAnsi="Arial" w:cs="Arial"/>
                      <w:sz w:val="15"/>
                      <w:szCs w:val="15"/>
                    </w:rPr>
                  </w:pPr>
                </w:p>
                <w:p w:rsidR="00000000" w:rsidRDefault="00061065">
                  <w:pPr>
                    <w:jc w:val="center"/>
                    <w:rPr>
                      <w:rFonts w:ascii="Arial" w:eastAsia="Times New Roman" w:hAnsi="Arial" w:cs="Arial"/>
                      <w:sz w:val="15"/>
                      <w:szCs w:val="15"/>
                    </w:rPr>
                  </w:pPr>
                  <w:r>
                    <w:rPr>
                      <w:rFonts w:ascii="Arial" w:eastAsia="Times New Roman" w:hAnsi="Arial" w:cs="Arial"/>
                      <w:b/>
                      <w:bCs/>
                      <w:sz w:val="15"/>
                      <w:szCs w:val="15"/>
                    </w:rPr>
                    <w:t xml:space="preserve">Aplicação do Instrumento Coletivo </w:t>
                  </w:r>
                  <w:r>
                    <w:rPr>
                      <w:rFonts w:ascii="Arial" w:eastAsia="Times New Roman" w:hAnsi="Arial" w:cs="Arial"/>
                      <w:b/>
                      <w:bCs/>
                      <w:sz w:val="15"/>
                      <w:szCs w:val="15"/>
                    </w:rPr>
                    <w:br/>
                  </w:r>
                </w:p>
                <w:p w:rsidR="00000000" w:rsidRDefault="00061065">
                  <w:pPr>
                    <w:rPr>
                      <w:rFonts w:ascii="Arial" w:eastAsia="Times New Roman" w:hAnsi="Arial" w:cs="Arial"/>
                      <w:sz w:val="15"/>
                      <w:szCs w:val="15"/>
                    </w:rPr>
                  </w:pPr>
                  <w:r>
                    <w:rPr>
                      <w:rFonts w:ascii="Arial" w:eastAsia="Times New Roman" w:hAnsi="Arial" w:cs="Arial"/>
                      <w:b/>
                      <w:bCs/>
                      <w:sz w:val="15"/>
                      <w:szCs w:val="15"/>
                    </w:rPr>
                    <w:br/>
                    <w:t>CLÁ</w:t>
                  </w:r>
                  <w:r>
                    <w:rPr>
                      <w:rFonts w:ascii="Arial" w:eastAsia="Times New Roman" w:hAnsi="Arial" w:cs="Arial"/>
                      <w:b/>
                      <w:bCs/>
                      <w:sz w:val="15"/>
                      <w:szCs w:val="15"/>
                    </w:rPr>
                    <w:t xml:space="preserve">USULA TRIGÉSIMA TERCEIRA - ASSINATURAS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pStyle w:val="NormalWeb"/>
                    <w:rPr>
                      <w:rFonts w:ascii="Arial" w:hAnsi="Arial" w:cs="Arial"/>
                      <w:sz w:val="15"/>
                      <w:szCs w:val="15"/>
                    </w:rPr>
                  </w:pPr>
                  <w:r>
                    <w:rPr>
                      <w:rFonts w:ascii="Arial" w:eastAsia="Times New Roman" w:hAnsi="Arial" w:cs="Arial"/>
                    </w:rPr>
                    <w:t>Fica proibido nos termos deste Instrumento Normativo à direção das escolas colher assinaturas de funcionários, em documentos que visem contrariar esta convenção, bem como a indução de assinaturas com ameaça de demi</w:t>
                  </w:r>
                  <w:r>
                    <w:rPr>
                      <w:rFonts w:ascii="Arial" w:eastAsia="Times New Roman" w:hAnsi="Arial" w:cs="Arial"/>
                    </w:rPr>
                    <w:t>ssão sumária.</w:t>
                  </w:r>
                </w:p>
                <w:p w:rsidR="00000000" w:rsidRDefault="00061065">
                  <w:pPr>
                    <w:rPr>
                      <w:rFonts w:ascii="Arial" w:eastAsia="Times New Roman" w:hAnsi="Arial" w:cs="Arial"/>
                      <w:sz w:val="15"/>
                      <w:szCs w:val="15"/>
                    </w:rPr>
                  </w:pPr>
                </w:p>
                <w:p w:rsidR="00000000" w:rsidRDefault="00061065">
                  <w:pPr>
                    <w:jc w:val="center"/>
                    <w:rPr>
                      <w:rFonts w:ascii="Arial" w:eastAsia="Times New Roman" w:hAnsi="Arial" w:cs="Arial"/>
                      <w:sz w:val="15"/>
                      <w:szCs w:val="15"/>
                    </w:rPr>
                  </w:pPr>
                  <w:r>
                    <w:rPr>
                      <w:rFonts w:ascii="Arial" w:eastAsia="Times New Roman" w:hAnsi="Arial" w:cs="Arial"/>
                      <w:b/>
                      <w:bCs/>
                      <w:sz w:val="15"/>
                      <w:szCs w:val="15"/>
                    </w:rPr>
                    <w:t xml:space="preserve">Descumprimento do Instrumento Coletivo </w:t>
                  </w:r>
                  <w:r>
                    <w:rPr>
                      <w:rFonts w:ascii="Arial" w:eastAsia="Times New Roman" w:hAnsi="Arial" w:cs="Arial"/>
                      <w:b/>
                      <w:bCs/>
                      <w:sz w:val="15"/>
                      <w:szCs w:val="15"/>
                    </w:rPr>
                    <w:br/>
                  </w:r>
                </w:p>
                <w:p w:rsidR="00000000" w:rsidRDefault="00061065">
                  <w:pPr>
                    <w:rPr>
                      <w:rFonts w:ascii="Arial" w:eastAsia="Times New Roman" w:hAnsi="Arial" w:cs="Arial"/>
                      <w:sz w:val="15"/>
                      <w:szCs w:val="15"/>
                    </w:rPr>
                  </w:pPr>
                  <w:r>
                    <w:rPr>
                      <w:rFonts w:ascii="Arial" w:eastAsia="Times New Roman" w:hAnsi="Arial" w:cs="Arial"/>
                      <w:b/>
                      <w:bCs/>
                      <w:sz w:val="15"/>
                      <w:szCs w:val="15"/>
                    </w:rPr>
                    <w:br/>
                    <w:t xml:space="preserve">CLÁUSULA TRIGÉSIMA QUARTA - OBRIGAÇÃO DE FAZER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pStyle w:val="NormalWeb"/>
                    <w:rPr>
                      <w:rFonts w:ascii="Arial" w:hAnsi="Arial" w:cs="Arial"/>
                      <w:sz w:val="15"/>
                      <w:szCs w:val="15"/>
                    </w:rPr>
                  </w:pPr>
                  <w:r>
                    <w:rPr>
                      <w:rFonts w:ascii="Arial" w:hAnsi="Arial" w:cs="Arial"/>
                      <w:sz w:val="15"/>
                      <w:szCs w:val="15"/>
                    </w:rPr>
                    <w:t>Impõe-se multa por descumprimento das obrigações de fazer, no valor equivalente a 10% (dez por cento) do salário do trabalhador, em favor do empregado prejudicado.</w:t>
                  </w:r>
                </w:p>
                <w:p w:rsidR="00000000" w:rsidRDefault="00061065">
                  <w:pPr>
                    <w:rPr>
                      <w:rFonts w:ascii="Arial" w:eastAsia="Times New Roman" w:hAnsi="Arial" w:cs="Arial"/>
                      <w:sz w:val="15"/>
                      <w:szCs w:val="15"/>
                    </w:rPr>
                  </w:pPr>
                </w:p>
                <w:p w:rsidR="00000000" w:rsidRDefault="00061065">
                  <w:pPr>
                    <w:jc w:val="center"/>
                    <w:rPr>
                      <w:rFonts w:ascii="Arial" w:eastAsia="Times New Roman" w:hAnsi="Arial" w:cs="Arial"/>
                      <w:sz w:val="15"/>
                      <w:szCs w:val="15"/>
                    </w:rPr>
                  </w:pPr>
                  <w:r>
                    <w:rPr>
                      <w:rFonts w:ascii="Arial" w:eastAsia="Times New Roman" w:hAnsi="Arial" w:cs="Arial"/>
                      <w:b/>
                      <w:bCs/>
                      <w:sz w:val="15"/>
                      <w:szCs w:val="15"/>
                    </w:rPr>
                    <w:t xml:space="preserve">Renovação/Rescisão do Instrumento Coletivo </w:t>
                  </w:r>
                  <w:r>
                    <w:rPr>
                      <w:rFonts w:ascii="Arial" w:eastAsia="Times New Roman" w:hAnsi="Arial" w:cs="Arial"/>
                      <w:b/>
                      <w:bCs/>
                      <w:sz w:val="15"/>
                      <w:szCs w:val="15"/>
                    </w:rPr>
                    <w:br/>
                  </w:r>
                </w:p>
                <w:p w:rsidR="00000000" w:rsidRDefault="00061065">
                  <w:pPr>
                    <w:rPr>
                      <w:rFonts w:ascii="Arial" w:eastAsia="Times New Roman" w:hAnsi="Arial" w:cs="Arial"/>
                      <w:sz w:val="15"/>
                      <w:szCs w:val="15"/>
                    </w:rPr>
                  </w:pPr>
                  <w:r>
                    <w:rPr>
                      <w:rFonts w:ascii="Arial" w:eastAsia="Times New Roman" w:hAnsi="Arial" w:cs="Arial"/>
                      <w:b/>
                      <w:bCs/>
                      <w:sz w:val="15"/>
                      <w:szCs w:val="15"/>
                    </w:rPr>
                    <w:br/>
                    <w:t>CLÁUSULA TRIGÉSIMA QUINTA - CLÁUSULAS ECONOM</w:t>
                  </w:r>
                  <w:r>
                    <w:rPr>
                      <w:rFonts w:ascii="Arial" w:eastAsia="Times New Roman" w:hAnsi="Arial" w:cs="Arial"/>
                      <w:b/>
                      <w:bCs/>
                      <w:sz w:val="15"/>
                      <w:szCs w:val="15"/>
                    </w:rPr>
                    <w:t xml:space="preserve">ICAS E SOCIAIS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pStyle w:val="NormalWeb"/>
                    <w:rPr>
                      <w:rFonts w:ascii="Arial" w:hAnsi="Arial" w:cs="Arial"/>
                      <w:sz w:val="15"/>
                      <w:szCs w:val="15"/>
                    </w:rPr>
                  </w:pPr>
                  <w:r>
                    <w:rPr>
                      <w:rFonts w:ascii="Arial" w:eastAsia="Times New Roman" w:hAnsi="Arial" w:cs="Arial"/>
                    </w:rPr>
                    <w:t>O presente instrumento terá a duração de 12 (doze) meses para cláusula financeira, a partir de 01 de março de</w:t>
                  </w:r>
                  <w:r>
                    <w:rPr>
                      <w:rFonts w:ascii="Arial" w:eastAsia="Times New Roman" w:hAnsi="Arial" w:cs="Arial"/>
                    </w:rPr>
                    <w:t xml:space="preserve"> </w:t>
                  </w:r>
                  <w:r>
                    <w:rPr>
                      <w:rFonts w:ascii="Arial" w:eastAsia="Times New Roman" w:hAnsi="Arial" w:cs="Arial"/>
                    </w:rPr>
                    <w:t xml:space="preserve">2013 </w:t>
                  </w:r>
                  <w:r>
                    <w:rPr>
                      <w:rFonts w:ascii="Arial" w:eastAsia="Times New Roman" w:hAnsi="Arial" w:cs="Arial"/>
                    </w:rPr>
                    <w:t>a</w:t>
                  </w:r>
                  <w:r>
                    <w:rPr>
                      <w:rFonts w:ascii="Arial" w:eastAsia="Times New Roman" w:hAnsi="Arial" w:cs="Arial"/>
                    </w:rPr>
                    <w:t xml:space="preserve"> 29 de fevereiro de 2014 e 24 meses para as cláusulas sociais, vigorando a partir de 01 de março de 2013 até 28 de feverei</w:t>
                  </w:r>
                  <w:r>
                    <w:rPr>
                      <w:rFonts w:ascii="Arial" w:eastAsia="Times New Roman" w:hAnsi="Arial" w:cs="Arial"/>
                    </w:rPr>
                    <w:t>ro de 2015.</w:t>
                  </w:r>
                </w:p>
                <w:p w:rsidR="00000000" w:rsidRDefault="00061065">
                  <w:pP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br/>
                    <w:t xml:space="preserve">CLÁUSULA TRIGÉSIMA SEXTA - NORMA COLETIVA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pStyle w:val="NormalWeb"/>
                    <w:rPr>
                      <w:rFonts w:ascii="Arial" w:hAnsi="Arial" w:cs="Arial"/>
                      <w:sz w:val="15"/>
                      <w:szCs w:val="15"/>
                    </w:rPr>
                  </w:pPr>
                  <w:r>
                    <w:rPr>
                      <w:rFonts w:ascii="Arial" w:hAnsi="Arial" w:cs="Arial"/>
                      <w:sz w:val="15"/>
                      <w:szCs w:val="15"/>
                    </w:rPr>
                    <w:t>Todas as cláusulas constantes desta norma coletiva de trabalho permanecerão vigentes, mesmo após expirado o prazo de sua duração até a substituição por futura norma coletiva, nos termos do artigo 1</w:t>
                  </w:r>
                  <w:r>
                    <w:rPr>
                      <w:rFonts w:ascii="Arial" w:hAnsi="Arial" w:cs="Arial"/>
                      <w:sz w:val="15"/>
                      <w:szCs w:val="15"/>
                    </w:rPr>
                    <w:t>14, parágrafo 2º, da Constituição Federal e da legislação trabalhista.</w:t>
                  </w:r>
                </w:p>
                <w:p w:rsidR="00000000" w:rsidRDefault="00061065">
                  <w:pPr>
                    <w:rPr>
                      <w:rFonts w:ascii="Arial" w:eastAsia="Times New Roman" w:hAnsi="Arial" w:cs="Arial"/>
                      <w:sz w:val="15"/>
                      <w:szCs w:val="15"/>
                    </w:rPr>
                  </w:pPr>
                </w:p>
                <w:p w:rsidR="00000000" w:rsidRDefault="00061065">
                  <w:pPr>
                    <w:jc w:val="center"/>
                    <w:rPr>
                      <w:rFonts w:ascii="Arial" w:eastAsia="Times New Roman" w:hAnsi="Arial" w:cs="Arial"/>
                      <w:sz w:val="15"/>
                      <w:szCs w:val="15"/>
                    </w:rPr>
                  </w:pPr>
                  <w:r>
                    <w:rPr>
                      <w:rFonts w:ascii="Arial" w:eastAsia="Times New Roman" w:hAnsi="Arial" w:cs="Arial"/>
                      <w:b/>
                      <w:bCs/>
                      <w:sz w:val="15"/>
                      <w:szCs w:val="15"/>
                    </w:rPr>
                    <w:t xml:space="preserve">Outras Disposições </w:t>
                  </w:r>
                  <w:r>
                    <w:rPr>
                      <w:rFonts w:ascii="Arial" w:eastAsia="Times New Roman" w:hAnsi="Arial" w:cs="Arial"/>
                      <w:b/>
                      <w:bCs/>
                      <w:sz w:val="15"/>
                      <w:szCs w:val="15"/>
                    </w:rPr>
                    <w:br/>
                  </w:r>
                </w:p>
                <w:p w:rsidR="00000000" w:rsidRDefault="00061065">
                  <w:pPr>
                    <w:rPr>
                      <w:rFonts w:ascii="Arial" w:eastAsia="Times New Roman" w:hAnsi="Arial" w:cs="Arial"/>
                      <w:sz w:val="15"/>
                      <w:szCs w:val="15"/>
                    </w:rPr>
                  </w:pPr>
                  <w:r>
                    <w:rPr>
                      <w:rFonts w:ascii="Arial" w:eastAsia="Times New Roman" w:hAnsi="Arial" w:cs="Arial"/>
                      <w:b/>
                      <w:bCs/>
                      <w:sz w:val="15"/>
                      <w:szCs w:val="15"/>
                    </w:rPr>
                    <w:br/>
                    <w:t xml:space="preserve">CLÁUSULA TRIGÉSIMA SÉTIMA - RATIFICAÇÃO </w:t>
                  </w:r>
                  <w:r>
                    <w:rPr>
                      <w:rFonts w:ascii="Arial" w:eastAsia="Times New Roman" w:hAnsi="Arial" w:cs="Arial"/>
                      <w:b/>
                      <w:bCs/>
                      <w:sz w:val="15"/>
                      <w:szCs w:val="15"/>
                    </w:rPr>
                    <w:br/>
                  </w:r>
                  <w:r>
                    <w:rPr>
                      <w:rFonts w:ascii="Arial" w:eastAsia="Times New Roman" w:hAnsi="Arial" w:cs="Arial"/>
                      <w:sz w:val="15"/>
                      <w:szCs w:val="15"/>
                    </w:rPr>
                    <w:br/>
                  </w:r>
                </w:p>
                <w:p w:rsidR="00000000" w:rsidRDefault="00061065">
                  <w:pPr>
                    <w:pStyle w:val="NormalWeb"/>
                    <w:rPr>
                      <w:rFonts w:ascii="Arial" w:hAnsi="Arial" w:cs="Arial"/>
                      <w:sz w:val="15"/>
                      <w:szCs w:val="15"/>
                    </w:rPr>
                  </w:pPr>
                  <w:r>
                    <w:rPr>
                      <w:rFonts w:ascii="Arial" w:hAnsi="Arial" w:cs="Arial"/>
                      <w:sz w:val="15"/>
                      <w:szCs w:val="15"/>
                    </w:rPr>
                    <w:t>Aos termos da Súmula 277, TST, ratificam-se as Condições de Trabalho, para as cláusulas sociais vigerem, no período de</w:t>
                  </w:r>
                  <w:r>
                    <w:rPr>
                      <w:rFonts w:ascii="Arial" w:hAnsi="Arial" w:cs="Arial"/>
                      <w:sz w:val="15"/>
                      <w:szCs w:val="15"/>
                    </w:rPr>
                    <w:t xml:space="preserve"> 1º de março de 2013 a 28 de fevereiro de 2015, com o consequente arquivo no órgão competente dos Ministério do Trabalho.</w:t>
                  </w:r>
                </w:p>
                <w:p w:rsidR="00000000" w:rsidRDefault="00061065">
                  <w:pPr>
                    <w:spacing w:after="240"/>
                    <w:rPr>
                      <w:rFonts w:ascii="Arial" w:eastAsia="Times New Roman" w:hAnsi="Arial" w:cs="Arial"/>
                      <w:sz w:val="15"/>
                      <w:szCs w:val="15"/>
                    </w:rPr>
                  </w:pPr>
                </w:p>
                <w:tbl>
                  <w:tblPr>
                    <w:tblW w:w="0" w:type="auto"/>
                    <w:jc w:val="center"/>
                    <w:tblCellSpacing w:w="0" w:type="dxa"/>
                    <w:tblCellMar>
                      <w:left w:w="0" w:type="dxa"/>
                      <w:right w:w="0" w:type="dxa"/>
                    </w:tblCellMar>
                    <w:tblLook w:val="04A0"/>
                  </w:tblPr>
                  <w:tblGrid>
                    <w:gridCol w:w="7721"/>
                  </w:tblGrid>
                  <w:tr w:rsidR="00000000">
                    <w:trPr>
                      <w:tblCellSpacing w:w="0" w:type="dxa"/>
                      <w:jc w:val="center"/>
                    </w:trPr>
                    <w:tc>
                      <w:tcPr>
                        <w:tcW w:w="0" w:type="auto"/>
                        <w:vAlign w:val="center"/>
                        <w:hideMark/>
                      </w:tcPr>
                      <w:p w:rsidR="00000000" w:rsidRDefault="00061065">
                        <w:pPr>
                          <w:jc w:val="center"/>
                          <w:rPr>
                            <w:rFonts w:eastAsia="Times New Roman"/>
                          </w:rPr>
                        </w:pPr>
                        <w:r>
                          <w:rPr>
                            <w:rFonts w:eastAsia="Times New Roman"/>
                          </w:rPr>
                          <w:br/>
                        </w:r>
                        <w:r>
                          <w:rPr>
                            <w:rFonts w:eastAsia="Times New Roman"/>
                          </w:rPr>
                          <w:br/>
                        </w:r>
                        <w:r>
                          <w:rPr>
                            <w:rFonts w:eastAsia="Times New Roman"/>
                          </w:rPr>
                          <w:t xml:space="preserve">MARIA DA GLORIA PAIM BARCELLOS </w:t>
                        </w:r>
                        <w:r>
                          <w:rPr>
                            <w:rFonts w:eastAsia="Times New Roman"/>
                          </w:rPr>
                          <w:br/>
                          <w:t xml:space="preserve">Presidente </w:t>
                        </w:r>
                        <w:r>
                          <w:rPr>
                            <w:rFonts w:eastAsia="Times New Roman"/>
                          </w:rPr>
                          <w:br/>
                          <w:t xml:space="preserve">SINDICATO DOS ESTAB DE ENSINO DO EST MATO GROSSO DO SUL </w:t>
                        </w:r>
                        <w:r>
                          <w:rPr>
                            <w:rFonts w:eastAsia="Times New Roman"/>
                          </w:rPr>
                          <w:br/>
                        </w:r>
                        <w:r>
                          <w:rPr>
                            <w:rFonts w:eastAsia="Times New Roman"/>
                          </w:rPr>
                          <w:br/>
                        </w:r>
                        <w:r>
                          <w:rPr>
                            <w:rFonts w:eastAsia="Times New Roman"/>
                          </w:rPr>
                          <w:br/>
                        </w:r>
                        <w:r>
                          <w:rPr>
                            <w:rFonts w:eastAsia="Times New Roman"/>
                          </w:rPr>
                          <w:lastRenderedPageBreak/>
                          <w:br/>
                        </w:r>
                        <w:r>
                          <w:rPr>
                            <w:rFonts w:eastAsia="Times New Roman"/>
                          </w:rPr>
                          <w:t xml:space="preserve">EDER LOPES ZANELLA </w:t>
                        </w:r>
                        <w:r>
                          <w:rPr>
                            <w:rFonts w:eastAsia="Times New Roman"/>
                          </w:rPr>
                          <w:br/>
                        </w:r>
                        <w:r>
                          <w:rPr>
                            <w:rFonts w:eastAsia="Times New Roman"/>
                          </w:rPr>
                          <w:t xml:space="preserve">Presidente </w:t>
                        </w:r>
                        <w:r>
                          <w:rPr>
                            <w:rFonts w:eastAsia="Times New Roman"/>
                          </w:rPr>
                          <w:br/>
                          <w:t xml:space="preserve">SINDICATO DOS TRAB EM ESTAB DE ENSINO DE CORUMBA/LAD/MS </w:t>
                        </w:r>
                        <w:r>
                          <w:rPr>
                            <w:rFonts w:eastAsia="Times New Roman"/>
                          </w:rPr>
                          <w:br/>
                        </w:r>
                        <w:r>
                          <w:rPr>
                            <w:rFonts w:eastAsia="Times New Roman"/>
                          </w:rPr>
                          <w:br/>
                        </w:r>
                      </w:p>
                    </w:tc>
                  </w:tr>
                </w:tbl>
                <w:p w:rsidR="00000000" w:rsidRDefault="00061065">
                  <w:pPr>
                    <w:rPr>
                      <w:rFonts w:ascii="Arial" w:eastAsia="Times New Roman" w:hAnsi="Arial" w:cs="Arial"/>
                      <w:sz w:val="15"/>
                      <w:szCs w:val="15"/>
                    </w:rPr>
                  </w:pPr>
                </w:p>
              </w:tc>
            </w:tr>
          </w:tbl>
          <w:p w:rsidR="00000000" w:rsidRDefault="00061065">
            <w:pPr>
              <w:rPr>
                <w:rFonts w:eastAsia="Times New Roman"/>
              </w:rPr>
            </w:pPr>
          </w:p>
        </w:tc>
      </w:tr>
    </w:tbl>
    <w:p w:rsidR="00061065" w:rsidRDefault="00061065">
      <w:pPr>
        <w:rPr>
          <w:rFonts w:eastAsia="Times New Roman"/>
        </w:rPr>
      </w:pPr>
    </w:p>
    <w:sectPr w:rsidR="00061065">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2321BB"/>
    <w:rsid w:val="00061065"/>
    <w:rsid w:val="002321B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cs="Consolas"/>
    </w:rPr>
  </w:style>
  <w:style w:type="paragraph" w:customStyle="1" w:styleId="titulo">
    <w:name w:val="titulo"/>
    <w:basedOn w:val="Normal"/>
    <w:pPr>
      <w:spacing w:before="100" w:beforeAutospacing="1" w:after="100" w:afterAutospacing="1"/>
    </w:pPr>
    <w:rPr>
      <w:rFonts w:ascii="Arial" w:hAnsi="Arial" w:cs="Arial"/>
      <w:sz w:val="15"/>
      <w:szCs w:val="15"/>
    </w:rPr>
  </w:style>
  <w:style w:type="paragraph" w:customStyle="1" w:styleId="subtitulo">
    <w:name w:val="subtitulo"/>
    <w:basedOn w:val="Normal"/>
    <w:pPr>
      <w:spacing w:before="100" w:beforeAutospacing="1" w:after="100" w:afterAutospacing="1"/>
    </w:pPr>
    <w:rPr>
      <w:rFonts w:ascii="Arial" w:hAnsi="Arial" w:cs="Arial"/>
      <w:sz w:val="14"/>
      <w:szCs w:val="14"/>
    </w:rPr>
  </w:style>
  <w:style w:type="paragraph" w:customStyle="1" w:styleId="texto">
    <w:name w:val="texto"/>
    <w:basedOn w:val="Normal"/>
    <w:pPr>
      <w:spacing w:before="100" w:beforeAutospacing="1" w:after="100" w:afterAutospacing="1"/>
    </w:pPr>
    <w:rPr>
      <w:rFonts w:ascii="Arial" w:hAnsi="Arial" w:cs="Arial"/>
      <w:sz w:val="15"/>
      <w:szCs w:val="15"/>
    </w:rPr>
  </w:style>
  <w:style w:type="paragraph" w:customStyle="1" w:styleId="tituloclausula">
    <w:name w:val="tituloclausula"/>
    <w:basedOn w:val="Normal"/>
    <w:pPr>
      <w:spacing w:before="100" w:beforeAutospacing="1" w:after="100" w:afterAutospacing="1"/>
    </w:pPr>
    <w:rPr>
      <w:rFonts w:ascii="Arial" w:hAnsi="Arial" w:cs="Arial"/>
      <w:sz w:val="15"/>
      <w:szCs w:val="15"/>
    </w:rPr>
  </w:style>
  <w:style w:type="paragraph" w:customStyle="1" w:styleId="descricaoclausula">
    <w:name w:val="descricaoclausula"/>
    <w:basedOn w:val="Normal"/>
    <w:pPr>
      <w:spacing w:before="100" w:beforeAutospacing="1" w:after="100" w:afterAutospacing="1"/>
    </w:pPr>
    <w:rPr>
      <w:rFonts w:ascii="Arial" w:hAnsi="Arial" w:cs="Arial"/>
      <w:sz w:val="15"/>
      <w:szCs w:val="15"/>
    </w:rPr>
  </w:style>
  <w:style w:type="paragraph" w:customStyle="1" w:styleId="textogrupo">
    <w:name w:val="textogrupo"/>
    <w:basedOn w:val="Normal"/>
    <w:pPr>
      <w:spacing w:before="100" w:beforeAutospacing="1" w:after="100" w:afterAutospacing="1"/>
    </w:pPr>
    <w:rPr>
      <w:rFonts w:ascii="Arial" w:hAnsi="Arial" w:cs="Arial"/>
      <w:caps/>
      <w:sz w:val="19"/>
      <w:szCs w:val="19"/>
    </w:rPr>
  </w:style>
  <w:style w:type="paragraph" w:customStyle="1" w:styleId="textosubgrupo">
    <w:name w:val="textosubgrupo"/>
    <w:basedOn w:val="Normal"/>
    <w:pPr>
      <w:spacing w:before="100" w:beforeAutospacing="1" w:after="100" w:afterAutospacing="1"/>
    </w:pPr>
    <w:rPr>
      <w:rFonts w:ascii="Arial" w:hAnsi="Arial" w:cs="Arial"/>
      <w:caps/>
      <w:sz w:val="17"/>
      <w:szCs w:val="17"/>
    </w:rPr>
  </w:style>
  <w:style w:type="paragraph" w:customStyle="1" w:styleId="textonome">
    <w:name w:val="textonome"/>
    <w:basedOn w:val="Normal"/>
    <w:pPr>
      <w:spacing w:before="100" w:beforeAutospacing="1" w:after="100" w:afterAutospacing="1"/>
    </w:pPr>
    <w:rPr>
      <w:rFonts w:ascii="Arial" w:hAnsi="Arial" w:cs="Arial"/>
      <w:b/>
      <w:bCs/>
      <w:caps/>
      <w:sz w:val="13"/>
      <w:szCs w:val="13"/>
    </w:rPr>
  </w:style>
  <w:style w:type="paragraph" w:customStyle="1" w:styleId="textofuncao">
    <w:name w:val="textofuncao"/>
    <w:basedOn w:val="Normal"/>
    <w:pPr>
      <w:spacing w:before="100" w:beforeAutospacing="1" w:after="100" w:afterAutospacing="1"/>
    </w:pPr>
    <w:rPr>
      <w:rFonts w:ascii="Verdana" w:hAnsi="Verdana"/>
      <w:b/>
      <w:bCs/>
      <w:sz w:val="13"/>
      <w:szCs w:val="13"/>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2530604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3063</Words>
  <Characters>16541</Characters>
  <Application>Microsoft Office Word</Application>
  <DocSecurity>0</DocSecurity>
  <Lines>137</Lines>
  <Paragraphs>39</Paragraphs>
  <ScaleCrop>false</ScaleCrop>
  <Company/>
  <LinksUpToDate>false</LinksUpToDate>
  <CharactersWithSpaces>19565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Eduardo</dc:creator>
  <cp:lastModifiedBy>Eduardo</cp:lastModifiedBy>
  <cp:revision>2</cp:revision>
  <dcterms:created xsi:type="dcterms:W3CDTF">2014-07-10T13:18:00Z</dcterms:created>
  <dcterms:modified xsi:type="dcterms:W3CDTF">2014-07-10T13:18:00Z</dcterms:modified>
</cp:coreProperties>
</file>